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ACFFF7" w14:textId="77777777" w:rsidR="00FA3126" w:rsidRDefault="00FA3126"/>
    <w:tbl>
      <w:tblPr>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206"/>
      </w:tblGrid>
      <w:tr w:rsidR="00C30F90" w:rsidRPr="00FA3126" w14:paraId="1E4244AD" w14:textId="77777777" w:rsidTr="45237CFE">
        <w:trPr>
          <w:trHeight w:val="340"/>
          <w:jc w:val="center"/>
        </w:trPr>
        <w:tc>
          <w:tcPr>
            <w:tcW w:w="9971" w:type="dxa"/>
            <w:tcBorders>
              <w:top w:val="nil"/>
              <w:left w:val="nil"/>
              <w:bottom w:val="nil"/>
              <w:right w:val="nil"/>
            </w:tcBorders>
            <w:shd w:val="clear" w:color="auto" w:fill="FFFFFF" w:themeFill="background1"/>
            <w:tcMar>
              <w:top w:w="80" w:type="dxa"/>
              <w:left w:w="80" w:type="dxa"/>
              <w:bottom w:w="80" w:type="dxa"/>
              <w:right w:w="80" w:type="dxa"/>
            </w:tcMar>
          </w:tcPr>
          <w:p w14:paraId="77CD6901" w14:textId="77EA98FF" w:rsidR="009C32CD" w:rsidRPr="00FA3126" w:rsidRDefault="002A09EE">
            <w:pPr>
              <w:pStyle w:val="Body"/>
              <w:jc w:val="center"/>
              <w:rPr>
                <w:rFonts w:ascii="Montserrat" w:hAnsi="Montserrat"/>
                <w:b/>
                <w:bCs/>
              </w:rPr>
            </w:pPr>
            <w:r>
              <w:rPr>
                <w:rFonts w:ascii="Montserrat" w:eastAsia="Calibri" w:hAnsi="Montserrat" w:cs="Arial"/>
                <w:b/>
                <w:bCs/>
                <w:caps/>
                <w:color w:val="099981"/>
                <w:sz w:val="32"/>
                <w:szCs w:val="32"/>
              </w:rPr>
              <w:t>economist – macroeconomics</w:t>
            </w:r>
          </w:p>
        </w:tc>
      </w:tr>
      <w:tr w:rsidR="00C30F90" w:rsidRPr="00FA3126" w14:paraId="75000112" w14:textId="77777777" w:rsidTr="45237CFE">
        <w:trPr>
          <w:trHeight w:val="721"/>
          <w:jc w:val="center"/>
        </w:trPr>
        <w:tc>
          <w:tcPr>
            <w:tcW w:w="9971" w:type="dxa"/>
            <w:tcBorders>
              <w:top w:val="nil"/>
              <w:left w:val="nil"/>
              <w:bottom w:val="nil"/>
              <w:right w:val="nil"/>
            </w:tcBorders>
            <w:shd w:val="clear" w:color="auto" w:fill="FFFFFF"/>
            <w:tcMar>
              <w:top w:w="80" w:type="dxa"/>
              <w:left w:w="80" w:type="dxa"/>
              <w:bottom w:w="80" w:type="dxa"/>
              <w:right w:w="80" w:type="dxa"/>
            </w:tcMar>
          </w:tcPr>
          <w:p w14:paraId="6F515751" w14:textId="77777777" w:rsidR="009C32CD" w:rsidRPr="00FA3126" w:rsidRDefault="002A09EE">
            <w:pPr>
              <w:pStyle w:val="CM8"/>
              <w:spacing w:after="100"/>
              <w:jc w:val="both"/>
              <w:rPr>
                <w:rFonts w:ascii="Montserrat" w:hAnsi="Montserrat"/>
              </w:rPr>
            </w:pPr>
            <w:r w:rsidRPr="00FA3126">
              <w:rPr>
                <w:rFonts w:ascii="Montserrat" w:hAnsi="Montserrat"/>
                <w:sz w:val="20"/>
              </w:rPr>
              <w:t>NEF is looking for a Senior Economist to lead ambitious, policy-relevant work on macroeconomics, public finance and the future of the UK economy. This is an opportunity for a rigorous, creative and politically engaged economist who wants to develop bold, practical and well-evidenced policy ideas that can shift public debate and influence decision-makers.</w:t>
            </w:r>
          </w:p>
          <w:p w14:paraId="1E8FC0A7" w14:textId="77777777" w:rsidR="009C32CD" w:rsidRPr="00FA3126" w:rsidRDefault="002A09EE">
            <w:pPr>
              <w:pStyle w:val="CM8"/>
              <w:spacing w:after="100"/>
              <w:jc w:val="both"/>
              <w:rPr>
                <w:rFonts w:ascii="Montserrat" w:hAnsi="Montserrat"/>
              </w:rPr>
            </w:pPr>
            <w:r w:rsidRPr="00FA3126">
              <w:rPr>
                <w:rFonts w:ascii="Montserrat" w:hAnsi="Montserrat"/>
                <w:sz w:val="20"/>
              </w:rPr>
              <w:t>The successful candidate will lead work across areas such as fiscal policy, monetary policy, public investment, inflation, taxation, debt, living standards, industrial strategy, economic security and the macroeconomic conditions needed for a fast and fair transition.</w:t>
            </w:r>
          </w:p>
          <w:p w14:paraId="0BDE94D2" w14:textId="61B8DB7A" w:rsidR="009C32CD" w:rsidRPr="00FA3126" w:rsidRDefault="002A09EE">
            <w:pPr>
              <w:pStyle w:val="CM8"/>
              <w:spacing w:after="0"/>
              <w:jc w:val="both"/>
              <w:rPr>
                <w:rFonts w:ascii="Montserrat" w:hAnsi="Montserrat"/>
              </w:rPr>
            </w:pPr>
            <w:r w:rsidRPr="00FA3126">
              <w:rPr>
                <w:rFonts w:ascii="Montserrat" w:hAnsi="Montserrat"/>
                <w:sz w:val="20"/>
              </w:rPr>
              <w:t>We are particularly interested in self-starters: people able to identify an important economic question, immerse themselves quickly in the evidence, use data tools</w:t>
            </w:r>
            <w:r w:rsidR="0088434C" w:rsidRPr="00FA3126">
              <w:rPr>
                <w:rFonts w:ascii="Montserrat" w:hAnsi="Montserrat"/>
                <w:sz w:val="20"/>
              </w:rPr>
              <w:t xml:space="preserve"> and AI</w:t>
            </w:r>
            <w:r w:rsidRPr="00FA3126">
              <w:rPr>
                <w:rFonts w:ascii="Montserrat" w:hAnsi="Montserrat"/>
                <w:sz w:val="20"/>
              </w:rPr>
              <w:t xml:space="preserve"> intelligently, and develop substantial solo or lightly supported projects from early idea to public-facing output.</w:t>
            </w:r>
          </w:p>
        </w:tc>
      </w:tr>
      <w:tr w:rsidR="00C124FB" w:rsidRPr="00FA3126" w14:paraId="5F910E95" w14:textId="77777777" w:rsidTr="45237CFE">
        <w:trPr>
          <w:trHeight w:val="340"/>
          <w:jc w:val="center"/>
        </w:trPr>
        <w:tc>
          <w:tcPr>
            <w:tcW w:w="9971" w:type="dxa"/>
            <w:tcBorders>
              <w:top w:val="nil"/>
              <w:left w:val="nil"/>
              <w:bottom w:val="nil"/>
              <w:right w:val="nil"/>
            </w:tcBorders>
            <w:shd w:val="clear" w:color="auto" w:fill="FFFFFF" w:themeFill="background1"/>
            <w:tcMar>
              <w:top w:w="80" w:type="dxa"/>
              <w:left w:w="80" w:type="dxa"/>
              <w:bottom w:w="80" w:type="dxa"/>
              <w:right w:w="80" w:type="dxa"/>
            </w:tcMar>
          </w:tcPr>
          <w:p w14:paraId="6CD8443E" w14:textId="77777777" w:rsidR="00FA3126" w:rsidRDefault="00FA3126">
            <w:pPr>
              <w:pStyle w:val="Body"/>
              <w:jc w:val="center"/>
              <w:rPr>
                <w:rFonts w:ascii="Montserrat" w:hAnsi="Montserrat"/>
                <w:sz w:val="32"/>
              </w:rPr>
            </w:pPr>
          </w:p>
          <w:p w14:paraId="1842B0BE" w14:textId="77777777" w:rsidR="00FA3126" w:rsidRDefault="00FA3126">
            <w:pPr>
              <w:pStyle w:val="Body"/>
              <w:jc w:val="center"/>
              <w:rPr>
                <w:rFonts w:ascii="Montserrat" w:hAnsi="Montserrat"/>
                <w:sz w:val="32"/>
              </w:rPr>
            </w:pPr>
          </w:p>
          <w:p w14:paraId="2D22D519" w14:textId="77777777" w:rsidR="00FA3126" w:rsidRDefault="00FA3126">
            <w:pPr>
              <w:pStyle w:val="Body"/>
              <w:jc w:val="center"/>
              <w:rPr>
                <w:rFonts w:ascii="Montserrat" w:hAnsi="Montserrat"/>
                <w:sz w:val="32"/>
              </w:rPr>
            </w:pPr>
          </w:p>
          <w:p w14:paraId="75EF2C1B" w14:textId="77777777" w:rsidR="00FA3126" w:rsidRDefault="00FA3126">
            <w:pPr>
              <w:pStyle w:val="Body"/>
              <w:jc w:val="center"/>
              <w:rPr>
                <w:rFonts w:ascii="Montserrat" w:hAnsi="Montserrat"/>
                <w:sz w:val="32"/>
              </w:rPr>
            </w:pPr>
          </w:p>
          <w:p w14:paraId="781B4F1B" w14:textId="77777777" w:rsidR="00FA3126" w:rsidRDefault="00FA3126">
            <w:pPr>
              <w:pStyle w:val="Body"/>
              <w:jc w:val="center"/>
              <w:rPr>
                <w:rFonts w:ascii="Montserrat" w:hAnsi="Montserrat"/>
                <w:sz w:val="32"/>
              </w:rPr>
            </w:pPr>
          </w:p>
          <w:p w14:paraId="60D31BF0" w14:textId="77777777" w:rsidR="00FA3126" w:rsidRDefault="00FA3126">
            <w:pPr>
              <w:pStyle w:val="Body"/>
              <w:jc w:val="center"/>
              <w:rPr>
                <w:rFonts w:ascii="Montserrat" w:hAnsi="Montserrat"/>
                <w:sz w:val="32"/>
              </w:rPr>
            </w:pPr>
          </w:p>
          <w:p w14:paraId="42258B34" w14:textId="77777777" w:rsidR="00FA3126" w:rsidRDefault="00FA3126">
            <w:pPr>
              <w:pStyle w:val="Body"/>
              <w:jc w:val="center"/>
              <w:rPr>
                <w:rFonts w:ascii="Montserrat" w:hAnsi="Montserrat"/>
                <w:sz w:val="32"/>
              </w:rPr>
            </w:pPr>
          </w:p>
          <w:p w14:paraId="5F3BE18B" w14:textId="77777777" w:rsidR="00FA3126" w:rsidRDefault="00FA3126">
            <w:pPr>
              <w:pStyle w:val="Body"/>
              <w:jc w:val="center"/>
              <w:rPr>
                <w:rFonts w:ascii="Montserrat" w:hAnsi="Montserrat"/>
                <w:sz w:val="32"/>
              </w:rPr>
            </w:pPr>
          </w:p>
          <w:p w14:paraId="5116AABB" w14:textId="77777777" w:rsidR="00FA3126" w:rsidRDefault="00FA3126">
            <w:pPr>
              <w:pStyle w:val="Body"/>
              <w:jc w:val="center"/>
              <w:rPr>
                <w:rFonts w:ascii="Montserrat" w:hAnsi="Montserrat"/>
                <w:sz w:val="32"/>
              </w:rPr>
            </w:pPr>
          </w:p>
          <w:p w14:paraId="487EC2AD" w14:textId="77777777" w:rsidR="00FA3126" w:rsidRDefault="00FA3126">
            <w:pPr>
              <w:pStyle w:val="Body"/>
              <w:jc w:val="center"/>
              <w:rPr>
                <w:rFonts w:ascii="Montserrat" w:hAnsi="Montserrat"/>
                <w:sz w:val="32"/>
              </w:rPr>
            </w:pPr>
          </w:p>
          <w:p w14:paraId="790DE9D9" w14:textId="77777777" w:rsidR="00FA3126" w:rsidRDefault="00FA3126">
            <w:pPr>
              <w:pStyle w:val="Body"/>
              <w:jc w:val="center"/>
              <w:rPr>
                <w:rFonts w:ascii="Montserrat" w:hAnsi="Montserrat"/>
                <w:sz w:val="32"/>
              </w:rPr>
            </w:pPr>
          </w:p>
          <w:p w14:paraId="61A5CB47" w14:textId="77777777" w:rsidR="00FA3126" w:rsidRDefault="00FA3126">
            <w:pPr>
              <w:pStyle w:val="Body"/>
              <w:jc w:val="center"/>
              <w:rPr>
                <w:rFonts w:ascii="Montserrat" w:hAnsi="Montserrat"/>
                <w:sz w:val="32"/>
              </w:rPr>
            </w:pPr>
          </w:p>
          <w:p w14:paraId="780A3037" w14:textId="77777777" w:rsidR="00FA3126" w:rsidRDefault="00FA3126">
            <w:pPr>
              <w:pStyle w:val="Body"/>
              <w:jc w:val="center"/>
              <w:rPr>
                <w:rFonts w:ascii="Montserrat" w:hAnsi="Montserrat"/>
                <w:sz w:val="32"/>
              </w:rPr>
            </w:pPr>
          </w:p>
          <w:p w14:paraId="2F242AC0" w14:textId="77777777" w:rsidR="00FA3126" w:rsidRDefault="00FA3126">
            <w:pPr>
              <w:pStyle w:val="Body"/>
              <w:jc w:val="center"/>
              <w:rPr>
                <w:rFonts w:ascii="Montserrat" w:hAnsi="Montserrat"/>
                <w:sz w:val="32"/>
              </w:rPr>
            </w:pPr>
          </w:p>
          <w:p w14:paraId="30DEEB13" w14:textId="77777777" w:rsidR="00FA3126" w:rsidRDefault="00FA3126">
            <w:pPr>
              <w:pStyle w:val="Body"/>
              <w:jc w:val="center"/>
              <w:rPr>
                <w:rFonts w:ascii="Montserrat" w:hAnsi="Montserrat"/>
                <w:sz w:val="32"/>
              </w:rPr>
            </w:pPr>
          </w:p>
          <w:p w14:paraId="0B0DE05D" w14:textId="77777777" w:rsidR="00FA3126" w:rsidRDefault="00FA3126">
            <w:pPr>
              <w:pStyle w:val="Body"/>
              <w:jc w:val="center"/>
              <w:rPr>
                <w:rFonts w:ascii="Montserrat" w:hAnsi="Montserrat"/>
                <w:sz w:val="32"/>
              </w:rPr>
            </w:pPr>
          </w:p>
          <w:p w14:paraId="754EE698" w14:textId="77777777" w:rsidR="00FA3126" w:rsidRDefault="00FA3126">
            <w:pPr>
              <w:pStyle w:val="Body"/>
              <w:jc w:val="center"/>
              <w:rPr>
                <w:rFonts w:ascii="Montserrat" w:hAnsi="Montserrat"/>
                <w:sz w:val="32"/>
              </w:rPr>
            </w:pPr>
          </w:p>
          <w:p w14:paraId="3989B773" w14:textId="77777777" w:rsidR="00FA3126" w:rsidRDefault="00FA3126">
            <w:pPr>
              <w:pStyle w:val="Body"/>
              <w:jc w:val="center"/>
              <w:rPr>
                <w:rFonts w:ascii="Montserrat" w:hAnsi="Montserrat"/>
                <w:sz w:val="32"/>
              </w:rPr>
            </w:pPr>
          </w:p>
          <w:p w14:paraId="4E718ED0" w14:textId="77777777" w:rsidR="00FA3126" w:rsidRDefault="00FA3126">
            <w:pPr>
              <w:pStyle w:val="Body"/>
              <w:jc w:val="center"/>
              <w:rPr>
                <w:rFonts w:ascii="Montserrat" w:hAnsi="Montserrat"/>
                <w:sz w:val="32"/>
              </w:rPr>
            </w:pPr>
          </w:p>
          <w:p w14:paraId="60891F17" w14:textId="77777777" w:rsidR="00FA3126" w:rsidRDefault="00FA3126">
            <w:pPr>
              <w:pStyle w:val="Body"/>
              <w:jc w:val="center"/>
              <w:rPr>
                <w:rFonts w:ascii="Montserrat" w:hAnsi="Montserrat"/>
                <w:sz w:val="32"/>
              </w:rPr>
            </w:pPr>
          </w:p>
          <w:p w14:paraId="066F24D6" w14:textId="77777777" w:rsidR="00FA3126" w:rsidRDefault="00FA3126">
            <w:pPr>
              <w:pStyle w:val="Body"/>
              <w:jc w:val="center"/>
              <w:rPr>
                <w:rFonts w:ascii="Montserrat" w:hAnsi="Montserrat"/>
                <w:sz w:val="32"/>
              </w:rPr>
            </w:pPr>
          </w:p>
          <w:p w14:paraId="16CFC69F" w14:textId="77777777" w:rsidR="00FA3126" w:rsidRDefault="00FA3126">
            <w:pPr>
              <w:pStyle w:val="Body"/>
              <w:jc w:val="center"/>
              <w:rPr>
                <w:rFonts w:ascii="Montserrat" w:hAnsi="Montserrat"/>
                <w:sz w:val="32"/>
              </w:rPr>
            </w:pPr>
          </w:p>
          <w:p w14:paraId="6DA3E096" w14:textId="77777777" w:rsidR="00FA3126" w:rsidRDefault="00FA3126">
            <w:pPr>
              <w:pStyle w:val="Body"/>
              <w:jc w:val="center"/>
              <w:rPr>
                <w:rFonts w:ascii="Montserrat" w:hAnsi="Montserrat"/>
                <w:sz w:val="32"/>
              </w:rPr>
            </w:pPr>
          </w:p>
          <w:p w14:paraId="6A6310BD" w14:textId="77777777" w:rsidR="00FA3126" w:rsidRDefault="00FA3126">
            <w:pPr>
              <w:pStyle w:val="Body"/>
              <w:jc w:val="center"/>
              <w:rPr>
                <w:rFonts w:ascii="Montserrat" w:hAnsi="Montserrat"/>
                <w:sz w:val="32"/>
              </w:rPr>
            </w:pPr>
          </w:p>
          <w:p w14:paraId="3619A847" w14:textId="77777777" w:rsidR="00FA3126" w:rsidRDefault="00FA3126">
            <w:pPr>
              <w:pStyle w:val="Body"/>
              <w:jc w:val="center"/>
              <w:rPr>
                <w:rFonts w:ascii="Montserrat" w:hAnsi="Montserrat"/>
                <w:sz w:val="32"/>
              </w:rPr>
            </w:pPr>
          </w:p>
          <w:p w14:paraId="1C360601" w14:textId="7FA41A3C" w:rsidR="009C32CD" w:rsidRPr="00FA3126" w:rsidRDefault="002A09EE">
            <w:pPr>
              <w:pStyle w:val="Body"/>
              <w:jc w:val="center"/>
              <w:rPr>
                <w:rFonts w:ascii="Montserrat" w:hAnsi="Montserrat"/>
              </w:rPr>
            </w:pPr>
            <w:r>
              <w:rPr>
                <w:rFonts w:ascii="Montserrat" w:eastAsia="Calibri" w:hAnsi="Montserrat" w:cs="Arial"/>
                <w:b/>
                <w:bCs/>
                <w:caps/>
                <w:color w:val="099981"/>
                <w:sz w:val="32"/>
                <w:szCs w:val="32"/>
              </w:rPr>
              <w:t xml:space="preserve">job description </w:t>
            </w:r>
          </w:p>
        </w:tc>
      </w:tr>
      <w:tr w:rsidR="00C30F90" w:rsidRPr="00FA3126" w14:paraId="5BF91EBA" w14:textId="77777777" w:rsidTr="45237CFE">
        <w:trPr>
          <w:trHeight w:val="1134"/>
          <w:jc w:val="center"/>
        </w:trPr>
        <w:tc>
          <w:tcPr>
            <w:tcW w:w="9971" w:type="dxa"/>
            <w:tcBorders>
              <w:top w:val="nil"/>
              <w:left w:val="nil"/>
              <w:bottom w:val="nil"/>
              <w:right w:val="nil"/>
            </w:tcBorders>
            <w:shd w:val="clear" w:color="auto" w:fill="FFFFFF"/>
            <w:tcMar>
              <w:top w:w="80" w:type="dxa"/>
              <w:left w:w="80" w:type="dxa"/>
              <w:bottom w:w="80" w:type="dxa"/>
              <w:right w:w="80" w:type="dxa"/>
            </w:tcMar>
          </w:tcPr>
          <w:p w14:paraId="5AE94923" w14:textId="77777777" w:rsidR="009C32CD" w:rsidRPr="00FA3126" w:rsidRDefault="002A09EE">
            <w:pPr>
              <w:spacing w:before="80"/>
              <w:jc w:val="both"/>
              <w:rPr>
                <w:rFonts w:ascii="Montserrat" w:hAnsi="Montserrat"/>
              </w:rPr>
            </w:pPr>
            <w:r w:rsidRPr="00FA3126">
              <w:rPr>
                <w:rFonts w:ascii="Montserrat" w:hAnsi="Montserrat"/>
                <w:b/>
                <w:sz w:val="20"/>
              </w:rPr>
              <w:lastRenderedPageBreak/>
              <w:t>Research, economics and policy development</w:t>
            </w:r>
          </w:p>
          <w:p w14:paraId="42A7A9D8" w14:textId="4FA964CD" w:rsidR="009C32CD" w:rsidRPr="00FA3126" w:rsidRDefault="002A09EE" w:rsidP="001F784A">
            <w:pPr>
              <w:pStyle w:val="Body"/>
              <w:numPr>
                <w:ilvl w:val="0"/>
                <w:numId w:val="23"/>
              </w:numPr>
              <w:spacing w:after="40"/>
              <w:rPr>
                <w:rFonts w:ascii="Montserrat" w:hAnsi="Montserrat"/>
              </w:rPr>
            </w:pPr>
            <w:r w:rsidRPr="00FA3126">
              <w:rPr>
                <w:rFonts w:ascii="Montserrat" w:hAnsi="Montserrat"/>
              </w:rPr>
              <w:t>Lead a programme of macroeconomic research and policy development, producing timely, original and influential analysis on the UK economy.</w:t>
            </w:r>
          </w:p>
          <w:p w14:paraId="352B8D0D" w14:textId="5A666BE2" w:rsidR="009C32CD" w:rsidRPr="00FA3126" w:rsidRDefault="002A09EE" w:rsidP="001F784A">
            <w:pPr>
              <w:pStyle w:val="Body"/>
              <w:numPr>
                <w:ilvl w:val="0"/>
                <w:numId w:val="23"/>
              </w:numPr>
              <w:spacing w:after="40"/>
              <w:rPr>
                <w:rFonts w:ascii="Montserrat" w:hAnsi="Montserrat"/>
              </w:rPr>
            </w:pPr>
            <w:r w:rsidRPr="00FA3126">
              <w:rPr>
                <w:rFonts w:ascii="Montserrat" w:hAnsi="Montserrat"/>
              </w:rPr>
              <w:t>Develop costed, feasible and politically relevant policy proposals across areas such as fiscal policy, monetary policy, public investment, taxation, debt, inflation, living standards, industrial strategy and economic security.</w:t>
            </w:r>
          </w:p>
          <w:p w14:paraId="62CEED6F" w14:textId="2645B48A" w:rsidR="009C32CD" w:rsidRPr="00FA3126" w:rsidRDefault="002A09EE" w:rsidP="001F784A">
            <w:pPr>
              <w:pStyle w:val="Body"/>
              <w:numPr>
                <w:ilvl w:val="0"/>
                <w:numId w:val="23"/>
              </w:numPr>
              <w:spacing w:after="40"/>
              <w:rPr>
                <w:rFonts w:ascii="Montserrat" w:hAnsi="Montserrat"/>
              </w:rPr>
            </w:pPr>
            <w:r w:rsidRPr="00FA3126">
              <w:rPr>
                <w:rFonts w:ascii="Montserrat" w:hAnsi="Montserrat"/>
              </w:rPr>
              <w:t>Originate and lead substantial solo or lightly supported research projects, from identifying the policy opportunity through to analysis, drafting, quality assurance, publication and influencing strategy.</w:t>
            </w:r>
          </w:p>
          <w:p w14:paraId="3777A0A1" w14:textId="5B2BDA23" w:rsidR="009C32CD" w:rsidRPr="00FA3126" w:rsidRDefault="002A09EE" w:rsidP="001F784A">
            <w:pPr>
              <w:pStyle w:val="Body"/>
              <w:numPr>
                <w:ilvl w:val="0"/>
                <w:numId w:val="23"/>
              </w:numPr>
              <w:spacing w:after="40"/>
              <w:rPr>
                <w:rFonts w:ascii="Montserrat" w:hAnsi="Montserrat"/>
              </w:rPr>
            </w:pPr>
            <w:r w:rsidRPr="00FA3126">
              <w:rPr>
                <w:rFonts w:ascii="Montserrat" w:hAnsi="Montserrat"/>
              </w:rPr>
              <w:t>Scope and lead research projects, including setting research questions, designing methodologies, interpreting data, overseeing analysis and developing policy recommendations.</w:t>
            </w:r>
          </w:p>
          <w:p w14:paraId="035A0A26" w14:textId="3C5C5FE9" w:rsidR="009C32CD" w:rsidRPr="00FA3126" w:rsidRDefault="002A09EE" w:rsidP="001F784A">
            <w:pPr>
              <w:pStyle w:val="Body"/>
              <w:numPr>
                <w:ilvl w:val="0"/>
                <w:numId w:val="23"/>
              </w:numPr>
              <w:spacing w:after="40"/>
              <w:rPr>
                <w:rFonts w:ascii="Montserrat" w:hAnsi="Montserrat"/>
              </w:rPr>
            </w:pPr>
            <w:r w:rsidRPr="00FA3126">
              <w:rPr>
                <w:rFonts w:ascii="Montserrat" w:hAnsi="Montserrat"/>
              </w:rPr>
              <w:t>Act as a senior source of macroeconomic expertise across NEF, helping colleagues strengthen their economic analysis, assumptions, methods and policy arguments.</w:t>
            </w:r>
          </w:p>
          <w:p w14:paraId="3043F620" w14:textId="3ED83666" w:rsidR="009C32CD" w:rsidRPr="00FA3126" w:rsidRDefault="002A09EE" w:rsidP="001F784A">
            <w:pPr>
              <w:pStyle w:val="Body"/>
              <w:numPr>
                <w:ilvl w:val="0"/>
                <w:numId w:val="23"/>
              </w:numPr>
              <w:spacing w:after="40"/>
              <w:rPr>
                <w:rFonts w:ascii="Montserrat" w:hAnsi="Montserrat"/>
              </w:rPr>
            </w:pPr>
            <w:r w:rsidRPr="00FA3126">
              <w:rPr>
                <w:rFonts w:ascii="Montserrat" w:hAnsi="Montserrat"/>
              </w:rPr>
              <w:t>Identify strategic opportunities for NEF to intervene in live economic debates, including Budgets, Spending Reviews, fiscal events, Bank of England decisions, OBR forecasts, manifestos, government announcements and major economic data releases.</w:t>
            </w:r>
          </w:p>
          <w:p w14:paraId="36D975C2" w14:textId="77777777" w:rsidR="00FA3126" w:rsidRDefault="00FA3126">
            <w:pPr>
              <w:spacing w:before="80"/>
              <w:jc w:val="both"/>
              <w:rPr>
                <w:rFonts w:ascii="Montserrat" w:hAnsi="Montserrat"/>
                <w:b/>
                <w:sz w:val="20"/>
              </w:rPr>
            </w:pPr>
          </w:p>
          <w:p w14:paraId="3A45E472" w14:textId="34583441" w:rsidR="009C32CD" w:rsidRPr="00FA3126" w:rsidRDefault="002A09EE">
            <w:pPr>
              <w:spacing w:before="80"/>
              <w:jc w:val="both"/>
              <w:rPr>
                <w:rFonts w:ascii="Montserrat" w:hAnsi="Montserrat"/>
              </w:rPr>
            </w:pPr>
            <w:r w:rsidRPr="00FA3126">
              <w:rPr>
                <w:rFonts w:ascii="Montserrat" w:hAnsi="Montserrat"/>
                <w:b/>
                <w:sz w:val="20"/>
              </w:rPr>
              <w:t>AI, data and analytical judgement</w:t>
            </w:r>
          </w:p>
          <w:p w14:paraId="2659B372" w14:textId="2770EE34" w:rsidR="009C32CD" w:rsidRPr="00FA3126" w:rsidRDefault="002A09EE" w:rsidP="001F784A">
            <w:pPr>
              <w:pStyle w:val="Body"/>
              <w:numPr>
                <w:ilvl w:val="0"/>
                <w:numId w:val="27"/>
              </w:numPr>
              <w:spacing w:after="40"/>
              <w:rPr>
                <w:rFonts w:ascii="Montserrat" w:hAnsi="Montserrat"/>
              </w:rPr>
            </w:pPr>
            <w:r w:rsidRPr="00FA3126">
              <w:rPr>
                <w:rFonts w:ascii="Montserrat" w:hAnsi="Montserrat"/>
              </w:rPr>
              <w:t xml:space="preserve">Use AI-enabled tools appropriately to accelerate research, coding, </w:t>
            </w:r>
            <w:r w:rsidR="0088434C" w:rsidRPr="00FA3126">
              <w:rPr>
                <w:rFonts w:ascii="Montserrat" w:hAnsi="Montserrat"/>
              </w:rPr>
              <w:t xml:space="preserve">and </w:t>
            </w:r>
            <w:r w:rsidRPr="00FA3126">
              <w:rPr>
                <w:rFonts w:ascii="Montserrat" w:hAnsi="Montserrat"/>
              </w:rPr>
              <w:t>horizon-scanning.</w:t>
            </w:r>
          </w:p>
          <w:p w14:paraId="5A45E192" w14:textId="252F63FF" w:rsidR="009C32CD" w:rsidRPr="00FA3126" w:rsidRDefault="002A09EE" w:rsidP="001F784A">
            <w:pPr>
              <w:pStyle w:val="Body"/>
              <w:numPr>
                <w:ilvl w:val="0"/>
                <w:numId w:val="27"/>
              </w:numPr>
              <w:spacing w:after="40"/>
              <w:rPr>
                <w:rFonts w:ascii="Montserrat" w:hAnsi="Montserrat"/>
              </w:rPr>
            </w:pPr>
            <w:r w:rsidRPr="00FA3126">
              <w:rPr>
                <w:rFonts w:ascii="Montserrat" w:hAnsi="Montserrat"/>
              </w:rPr>
              <w:t>Critically assess AI-generated outputs, including checking sources, assumptions, calculations, code, modelling choices and policy claims.</w:t>
            </w:r>
          </w:p>
          <w:p w14:paraId="45EB90FB" w14:textId="261C0275" w:rsidR="009C32CD" w:rsidRPr="00FA3126" w:rsidRDefault="002A09EE" w:rsidP="001F784A">
            <w:pPr>
              <w:pStyle w:val="Body"/>
              <w:numPr>
                <w:ilvl w:val="0"/>
                <w:numId w:val="27"/>
              </w:numPr>
              <w:spacing w:after="40"/>
              <w:rPr>
                <w:rFonts w:ascii="Montserrat" w:hAnsi="Montserrat"/>
              </w:rPr>
            </w:pPr>
            <w:r w:rsidRPr="00FA3126">
              <w:rPr>
                <w:rFonts w:ascii="Montserrat" w:hAnsi="Montserrat"/>
              </w:rPr>
              <w:t>Help set high standards for responsible AI-assisted research within the team, including transparency, reproducibility, documentation of assumptions and clear quality assurance.</w:t>
            </w:r>
          </w:p>
          <w:p w14:paraId="7925B915" w14:textId="1B970DA9" w:rsidR="009C32CD" w:rsidRPr="00FA3126" w:rsidRDefault="002A09EE" w:rsidP="001F784A">
            <w:pPr>
              <w:pStyle w:val="Body"/>
              <w:numPr>
                <w:ilvl w:val="0"/>
                <w:numId w:val="27"/>
              </w:numPr>
              <w:spacing w:after="40"/>
              <w:rPr>
                <w:rFonts w:ascii="Montserrat" w:hAnsi="Montserrat"/>
              </w:rPr>
            </w:pPr>
            <w:r w:rsidRPr="00FA3126">
              <w:rPr>
                <w:rFonts w:ascii="Montserrat" w:hAnsi="Montserrat"/>
              </w:rPr>
              <w:t>Bring strong economic judgement to contested policy debates, including the ability to identify misleading statistics, weak causal claims, unrealistic assumptions and overconfident conclusions.</w:t>
            </w:r>
          </w:p>
          <w:p w14:paraId="195FAF44" w14:textId="77777777" w:rsidR="00FA3126" w:rsidRDefault="00FA3126">
            <w:pPr>
              <w:spacing w:before="80"/>
              <w:jc w:val="both"/>
              <w:rPr>
                <w:rFonts w:ascii="Montserrat" w:hAnsi="Montserrat"/>
                <w:b/>
                <w:sz w:val="20"/>
              </w:rPr>
            </w:pPr>
          </w:p>
          <w:p w14:paraId="373A5AE8" w14:textId="4F876CA4" w:rsidR="009C32CD" w:rsidRPr="00FA3126" w:rsidRDefault="002A09EE">
            <w:pPr>
              <w:spacing w:before="80"/>
              <w:jc w:val="both"/>
              <w:rPr>
                <w:rFonts w:ascii="Montserrat" w:hAnsi="Montserrat"/>
              </w:rPr>
            </w:pPr>
            <w:r w:rsidRPr="00FA3126">
              <w:rPr>
                <w:rFonts w:ascii="Montserrat" w:hAnsi="Montserrat"/>
                <w:b/>
                <w:sz w:val="20"/>
              </w:rPr>
              <w:t>Public influence and external relationships</w:t>
            </w:r>
          </w:p>
          <w:p w14:paraId="54BE4EEC" w14:textId="29B06FA2" w:rsidR="009C32CD" w:rsidRPr="00FA3126" w:rsidRDefault="002A09EE" w:rsidP="001F784A">
            <w:pPr>
              <w:pStyle w:val="Body"/>
              <w:numPr>
                <w:ilvl w:val="0"/>
                <w:numId w:val="28"/>
              </w:numPr>
              <w:spacing w:after="40"/>
              <w:rPr>
                <w:rFonts w:ascii="Montserrat" w:hAnsi="Montserrat"/>
              </w:rPr>
            </w:pPr>
            <w:r w:rsidRPr="00FA3126">
              <w:rPr>
                <w:rFonts w:ascii="Montserrat" w:hAnsi="Montserrat"/>
              </w:rPr>
              <w:t>Produce and oversee sharp, accessible and high-impact economic outputs for different audiences, including reports, blogs, op-eds, MP briefings, media lines, speeches, consultation responses, select committee evidence and internal strategy notes.</w:t>
            </w:r>
          </w:p>
          <w:p w14:paraId="23E68901" w14:textId="32BAB5D0" w:rsidR="009C32CD" w:rsidRPr="00FA3126" w:rsidRDefault="002A09EE" w:rsidP="001F784A">
            <w:pPr>
              <w:pStyle w:val="Body"/>
              <w:numPr>
                <w:ilvl w:val="0"/>
                <w:numId w:val="28"/>
              </w:numPr>
              <w:spacing w:after="40"/>
              <w:rPr>
                <w:rFonts w:ascii="Montserrat" w:hAnsi="Montserrat"/>
              </w:rPr>
            </w:pPr>
            <w:r w:rsidRPr="00FA3126">
              <w:rPr>
                <w:rFonts w:ascii="Montserrat" w:hAnsi="Montserrat"/>
              </w:rPr>
              <w:t xml:space="preserve">Work with </w:t>
            </w:r>
            <w:r w:rsidR="001F784A" w:rsidRPr="00FA3126">
              <w:rPr>
                <w:rFonts w:ascii="Montserrat" w:hAnsi="Montserrat"/>
              </w:rPr>
              <w:t>comms</w:t>
            </w:r>
            <w:r w:rsidRPr="00FA3126">
              <w:rPr>
                <w:rFonts w:ascii="Montserrat" w:hAnsi="Montserrat"/>
              </w:rPr>
              <w:t xml:space="preserve"> colleagues to shape NEF's public voice on macro issues, including rapid response, broadcast opportunities, social media, podcasts, events and data-led explainers.</w:t>
            </w:r>
          </w:p>
          <w:p w14:paraId="5E22B9F6" w14:textId="5F387872" w:rsidR="009C32CD" w:rsidRPr="00FA3126" w:rsidRDefault="002A09EE" w:rsidP="001F784A">
            <w:pPr>
              <w:pStyle w:val="Body"/>
              <w:numPr>
                <w:ilvl w:val="0"/>
                <w:numId w:val="28"/>
              </w:numPr>
              <w:spacing w:after="40"/>
              <w:rPr>
                <w:rFonts w:ascii="Montserrat" w:hAnsi="Montserrat"/>
              </w:rPr>
            </w:pPr>
            <w:r w:rsidRPr="00FA3126">
              <w:rPr>
                <w:rFonts w:ascii="Montserrat" w:hAnsi="Montserrat"/>
              </w:rPr>
              <w:t>Represent NEF externally with policymakers, advisers, journalists, academics, civil servants, funders, campaigners and civil society partners.</w:t>
            </w:r>
          </w:p>
          <w:p w14:paraId="754500F5" w14:textId="14718934" w:rsidR="009C32CD" w:rsidRPr="00FA3126" w:rsidRDefault="002A09EE" w:rsidP="001F784A">
            <w:pPr>
              <w:pStyle w:val="Body"/>
              <w:numPr>
                <w:ilvl w:val="0"/>
                <w:numId w:val="28"/>
              </w:numPr>
              <w:spacing w:after="40"/>
              <w:rPr>
                <w:rFonts w:ascii="Montserrat" w:hAnsi="Montserrat"/>
              </w:rPr>
            </w:pPr>
            <w:r w:rsidRPr="00FA3126">
              <w:rPr>
                <w:rFonts w:ascii="Montserrat" w:hAnsi="Montserrat"/>
              </w:rPr>
              <w:t>Build relationships with external experts and organisations to develop policy ideas that are analytically strong, politically timely and useful to wider coalitions for economic change.</w:t>
            </w:r>
          </w:p>
          <w:p w14:paraId="794DD45B" w14:textId="77777777" w:rsidR="00FA3126" w:rsidRDefault="00FA3126">
            <w:pPr>
              <w:spacing w:before="80"/>
              <w:jc w:val="both"/>
              <w:rPr>
                <w:rFonts w:ascii="Montserrat" w:hAnsi="Montserrat"/>
                <w:b/>
                <w:sz w:val="20"/>
              </w:rPr>
            </w:pPr>
          </w:p>
          <w:p w14:paraId="7342BB1A" w14:textId="06D37576" w:rsidR="009C32CD" w:rsidRPr="00FA3126" w:rsidRDefault="002A09EE">
            <w:pPr>
              <w:spacing w:before="80"/>
              <w:jc w:val="both"/>
              <w:rPr>
                <w:rFonts w:ascii="Montserrat" w:hAnsi="Montserrat"/>
              </w:rPr>
            </w:pPr>
            <w:r w:rsidRPr="00FA3126">
              <w:rPr>
                <w:rFonts w:ascii="Montserrat" w:hAnsi="Montserrat"/>
                <w:b/>
                <w:sz w:val="20"/>
              </w:rPr>
              <w:t>Leadership, management and organisational contribution</w:t>
            </w:r>
          </w:p>
          <w:p w14:paraId="6210B746" w14:textId="5AD8F794" w:rsidR="009C32CD" w:rsidRPr="00FA3126" w:rsidRDefault="002A09EE" w:rsidP="001F784A">
            <w:pPr>
              <w:pStyle w:val="Body"/>
              <w:numPr>
                <w:ilvl w:val="0"/>
                <w:numId w:val="32"/>
              </w:numPr>
              <w:spacing w:after="40"/>
              <w:rPr>
                <w:rFonts w:ascii="Montserrat" w:hAnsi="Montserrat"/>
              </w:rPr>
            </w:pPr>
            <w:r w:rsidRPr="00FA3126">
              <w:rPr>
                <w:rFonts w:ascii="Montserrat" w:hAnsi="Montserrat"/>
              </w:rPr>
              <w:t>Lead project teams, including economists, research assistants</w:t>
            </w:r>
            <w:r w:rsidR="001F784A" w:rsidRPr="00FA3126">
              <w:rPr>
                <w:rFonts w:ascii="Montserrat" w:hAnsi="Montserrat"/>
              </w:rPr>
              <w:t xml:space="preserve"> </w:t>
            </w:r>
            <w:r w:rsidRPr="00FA3126">
              <w:rPr>
                <w:rFonts w:ascii="Montserrat" w:hAnsi="Montserrat"/>
              </w:rPr>
              <w:t xml:space="preserve">and </w:t>
            </w:r>
            <w:r w:rsidR="001F784A" w:rsidRPr="00FA3126">
              <w:rPr>
                <w:rFonts w:ascii="Montserrat" w:hAnsi="Montserrat"/>
              </w:rPr>
              <w:t>peers</w:t>
            </w:r>
            <w:r w:rsidRPr="00FA3126">
              <w:rPr>
                <w:rFonts w:ascii="Montserrat" w:hAnsi="Montserrat"/>
              </w:rPr>
              <w:t xml:space="preserve"> from other teams.</w:t>
            </w:r>
          </w:p>
          <w:p w14:paraId="3653E8C0" w14:textId="74C70D15" w:rsidR="009C32CD" w:rsidRPr="00FA3126" w:rsidRDefault="002A09EE" w:rsidP="001F784A">
            <w:pPr>
              <w:pStyle w:val="Body"/>
              <w:numPr>
                <w:ilvl w:val="0"/>
                <w:numId w:val="32"/>
              </w:numPr>
              <w:spacing w:after="40"/>
              <w:rPr>
                <w:rFonts w:ascii="Montserrat" w:hAnsi="Montserrat"/>
              </w:rPr>
            </w:pPr>
            <w:r w:rsidRPr="00FA3126">
              <w:rPr>
                <w:rFonts w:ascii="Montserrat" w:hAnsi="Montserrat"/>
              </w:rPr>
              <w:t>Provide line management, mentoring or technical support to staff as required, helping build confidence in economic analysis, data, AI-assisted workflows, policy judgement and public communication.</w:t>
            </w:r>
          </w:p>
          <w:p w14:paraId="44794AFC" w14:textId="77777777" w:rsidR="00FA3126" w:rsidRDefault="00FA3126" w:rsidP="00FA3126">
            <w:pPr>
              <w:pStyle w:val="Body"/>
              <w:spacing w:after="40"/>
              <w:ind w:left="720"/>
              <w:rPr>
                <w:rFonts w:ascii="Montserrat" w:hAnsi="Montserrat"/>
              </w:rPr>
            </w:pPr>
          </w:p>
          <w:p w14:paraId="10A44932" w14:textId="77777777" w:rsidR="00FA3126" w:rsidRDefault="00FA3126" w:rsidP="00FA3126">
            <w:pPr>
              <w:pStyle w:val="Body"/>
              <w:spacing w:after="40"/>
              <w:ind w:left="720"/>
              <w:rPr>
                <w:rFonts w:ascii="Montserrat" w:hAnsi="Montserrat"/>
              </w:rPr>
            </w:pPr>
          </w:p>
          <w:p w14:paraId="4397D842" w14:textId="77777777" w:rsidR="00FA3126" w:rsidRDefault="00FA3126" w:rsidP="00FA3126">
            <w:pPr>
              <w:pStyle w:val="Body"/>
              <w:spacing w:after="40"/>
              <w:ind w:left="720"/>
              <w:rPr>
                <w:rFonts w:ascii="Montserrat" w:hAnsi="Montserrat"/>
              </w:rPr>
            </w:pPr>
          </w:p>
          <w:p w14:paraId="265B8E0A" w14:textId="77777777" w:rsidR="00FA3126" w:rsidRDefault="00FA3126" w:rsidP="00FA3126">
            <w:pPr>
              <w:pStyle w:val="Body"/>
              <w:spacing w:after="40"/>
              <w:ind w:left="720"/>
              <w:rPr>
                <w:rFonts w:ascii="Montserrat" w:hAnsi="Montserrat"/>
              </w:rPr>
            </w:pPr>
          </w:p>
          <w:p w14:paraId="4C14CBF1" w14:textId="02F6A858" w:rsidR="009C32CD" w:rsidRPr="00FA3126" w:rsidRDefault="002A09EE" w:rsidP="00FA3126">
            <w:pPr>
              <w:pStyle w:val="Body"/>
              <w:numPr>
                <w:ilvl w:val="0"/>
                <w:numId w:val="32"/>
              </w:numPr>
              <w:spacing w:after="40"/>
              <w:rPr>
                <w:rFonts w:ascii="Montserrat" w:hAnsi="Montserrat"/>
              </w:rPr>
            </w:pPr>
            <w:r w:rsidRPr="00FA3126">
              <w:rPr>
                <w:rFonts w:ascii="Montserrat" w:hAnsi="Montserrat"/>
              </w:rPr>
              <w:t>Provide robust quality assurance of research outputs, including reports, blogs, briefings, data analysis, modelling, consultation responses and media lines.</w:t>
            </w:r>
          </w:p>
          <w:p w14:paraId="54E0AD3F" w14:textId="2B90188A" w:rsidR="009C32CD" w:rsidRPr="00FA3126" w:rsidRDefault="002A09EE" w:rsidP="001F784A">
            <w:pPr>
              <w:pStyle w:val="Body"/>
              <w:numPr>
                <w:ilvl w:val="0"/>
                <w:numId w:val="32"/>
              </w:numPr>
              <w:spacing w:after="40"/>
              <w:rPr>
                <w:rFonts w:ascii="Montserrat" w:hAnsi="Montserrat"/>
              </w:rPr>
            </w:pPr>
            <w:r w:rsidRPr="00FA3126">
              <w:rPr>
                <w:rFonts w:ascii="Montserrat" w:hAnsi="Montserrat"/>
              </w:rPr>
              <w:t>Develop fundable research ideas and high-quality proposals, including project design, methods, outputs, budgets, impact strategy and funder relationships.</w:t>
            </w:r>
          </w:p>
          <w:p w14:paraId="4A633BC7" w14:textId="20419AD3" w:rsidR="009C32CD" w:rsidRPr="00FA3126" w:rsidRDefault="002A09EE" w:rsidP="001F784A">
            <w:pPr>
              <w:pStyle w:val="Body"/>
              <w:numPr>
                <w:ilvl w:val="0"/>
                <w:numId w:val="32"/>
              </w:numPr>
              <w:spacing w:after="40"/>
              <w:rPr>
                <w:rFonts w:ascii="Montserrat" w:hAnsi="Montserrat"/>
              </w:rPr>
            </w:pPr>
            <w:r w:rsidRPr="00FA3126">
              <w:rPr>
                <w:rFonts w:ascii="Montserrat" w:hAnsi="Montserrat"/>
              </w:rPr>
              <w:t>Support colleagues working with people and communities most affected by the current economic model, ensuring macroeconomic analysis is grounded in lived experience and material conditions.</w:t>
            </w:r>
          </w:p>
        </w:tc>
      </w:tr>
      <w:tr w:rsidR="00C124FB" w:rsidRPr="00FA3126" w14:paraId="0B04CF53" w14:textId="77777777" w:rsidTr="45237CFE">
        <w:trPr>
          <w:trHeight w:val="415"/>
          <w:jc w:val="center"/>
        </w:trPr>
        <w:tc>
          <w:tcPr>
            <w:tcW w:w="9971" w:type="dxa"/>
            <w:tcBorders>
              <w:top w:val="nil"/>
              <w:left w:val="nil"/>
              <w:bottom w:val="nil"/>
              <w:right w:val="nil"/>
            </w:tcBorders>
            <w:shd w:val="clear" w:color="auto" w:fill="FFFFFF" w:themeFill="background1"/>
            <w:tcMar>
              <w:top w:w="80" w:type="dxa"/>
              <w:left w:w="80" w:type="dxa"/>
              <w:bottom w:w="80" w:type="dxa"/>
              <w:right w:w="80" w:type="dxa"/>
            </w:tcMar>
          </w:tcPr>
          <w:p w14:paraId="3749B1E2" w14:textId="77777777" w:rsidR="00FA3126" w:rsidRDefault="00FA3126">
            <w:pPr>
              <w:pStyle w:val="Body"/>
              <w:jc w:val="center"/>
              <w:rPr>
                <w:rFonts w:ascii="Montserrat" w:hAnsi="Montserrat"/>
                <w:sz w:val="32"/>
              </w:rPr>
            </w:pPr>
          </w:p>
          <w:p w14:paraId="46082F53" w14:textId="77777777" w:rsidR="00FA3126" w:rsidRDefault="00FA3126">
            <w:pPr>
              <w:pStyle w:val="Body"/>
              <w:jc w:val="center"/>
              <w:rPr>
                <w:rFonts w:ascii="Montserrat" w:hAnsi="Montserrat"/>
                <w:sz w:val="32"/>
              </w:rPr>
            </w:pPr>
          </w:p>
          <w:p w14:paraId="4A27C72A" w14:textId="77777777" w:rsidR="00FA3126" w:rsidRDefault="00FA3126">
            <w:pPr>
              <w:pStyle w:val="Body"/>
              <w:jc w:val="center"/>
              <w:rPr>
                <w:rFonts w:ascii="Montserrat" w:hAnsi="Montserrat"/>
                <w:sz w:val="32"/>
              </w:rPr>
            </w:pPr>
          </w:p>
          <w:p w14:paraId="584A6505" w14:textId="77777777" w:rsidR="00FA3126" w:rsidRDefault="00FA3126">
            <w:pPr>
              <w:pStyle w:val="Body"/>
              <w:jc w:val="center"/>
              <w:rPr>
                <w:rFonts w:ascii="Montserrat" w:hAnsi="Montserrat"/>
                <w:sz w:val="32"/>
              </w:rPr>
            </w:pPr>
          </w:p>
          <w:p w14:paraId="10DA7D45" w14:textId="77777777" w:rsidR="00FA3126" w:rsidRDefault="00FA3126">
            <w:pPr>
              <w:pStyle w:val="Body"/>
              <w:jc w:val="center"/>
              <w:rPr>
                <w:rFonts w:ascii="Montserrat" w:hAnsi="Montserrat"/>
                <w:sz w:val="32"/>
              </w:rPr>
            </w:pPr>
          </w:p>
          <w:p w14:paraId="2E01C871" w14:textId="77777777" w:rsidR="00FA3126" w:rsidRDefault="00FA3126">
            <w:pPr>
              <w:pStyle w:val="Body"/>
              <w:jc w:val="center"/>
              <w:rPr>
                <w:rFonts w:ascii="Montserrat" w:hAnsi="Montserrat"/>
                <w:sz w:val="32"/>
              </w:rPr>
            </w:pPr>
          </w:p>
          <w:p w14:paraId="05C20EE8" w14:textId="77777777" w:rsidR="00FA3126" w:rsidRDefault="00FA3126">
            <w:pPr>
              <w:pStyle w:val="Body"/>
              <w:jc w:val="center"/>
              <w:rPr>
                <w:rFonts w:ascii="Montserrat" w:hAnsi="Montserrat"/>
                <w:sz w:val="32"/>
              </w:rPr>
            </w:pPr>
          </w:p>
          <w:p w14:paraId="40413A1E" w14:textId="77777777" w:rsidR="00FA3126" w:rsidRDefault="00FA3126">
            <w:pPr>
              <w:pStyle w:val="Body"/>
              <w:jc w:val="center"/>
              <w:rPr>
                <w:rFonts w:ascii="Montserrat" w:hAnsi="Montserrat"/>
                <w:sz w:val="32"/>
              </w:rPr>
            </w:pPr>
          </w:p>
          <w:p w14:paraId="64D96E6E" w14:textId="77777777" w:rsidR="00FA3126" w:rsidRDefault="00FA3126">
            <w:pPr>
              <w:pStyle w:val="Body"/>
              <w:jc w:val="center"/>
              <w:rPr>
                <w:rFonts w:ascii="Montserrat" w:hAnsi="Montserrat"/>
                <w:sz w:val="32"/>
              </w:rPr>
            </w:pPr>
          </w:p>
          <w:p w14:paraId="1C0A67D6" w14:textId="77777777" w:rsidR="00FA3126" w:rsidRDefault="00FA3126">
            <w:pPr>
              <w:pStyle w:val="Body"/>
              <w:jc w:val="center"/>
              <w:rPr>
                <w:rFonts w:ascii="Montserrat" w:hAnsi="Montserrat"/>
                <w:sz w:val="32"/>
              </w:rPr>
            </w:pPr>
          </w:p>
          <w:p w14:paraId="2F0E1501" w14:textId="77777777" w:rsidR="00FA3126" w:rsidRDefault="00FA3126">
            <w:pPr>
              <w:pStyle w:val="Body"/>
              <w:jc w:val="center"/>
              <w:rPr>
                <w:rFonts w:ascii="Montserrat" w:hAnsi="Montserrat"/>
                <w:sz w:val="32"/>
              </w:rPr>
            </w:pPr>
          </w:p>
          <w:p w14:paraId="5B32A98B" w14:textId="77777777" w:rsidR="00FA3126" w:rsidRDefault="00FA3126">
            <w:pPr>
              <w:pStyle w:val="Body"/>
              <w:jc w:val="center"/>
              <w:rPr>
                <w:rFonts w:ascii="Montserrat" w:hAnsi="Montserrat"/>
                <w:sz w:val="32"/>
              </w:rPr>
            </w:pPr>
          </w:p>
          <w:p w14:paraId="0DCCC665" w14:textId="77777777" w:rsidR="00FA3126" w:rsidRDefault="00FA3126">
            <w:pPr>
              <w:pStyle w:val="Body"/>
              <w:jc w:val="center"/>
              <w:rPr>
                <w:rFonts w:ascii="Montserrat" w:hAnsi="Montserrat"/>
                <w:sz w:val="32"/>
              </w:rPr>
            </w:pPr>
          </w:p>
          <w:p w14:paraId="52206BDB" w14:textId="77777777" w:rsidR="00FA3126" w:rsidRDefault="00FA3126">
            <w:pPr>
              <w:pStyle w:val="Body"/>
              <w:jc w:val="center"/>
              <w:rPr>
                <w:rFonts w:ascii="Montserrat" w:hAnsi="Montserrat"/>
                <w:sz w:val="32"/>
              </w:rPr>
            </w:pPr>
          </w:p>
          <w:p w14:paraId="01ECD834" w14:textId="77777777" w:rsidR="00FA3126" w:rsidRDefault="00FA3126">
            <w:pPr>
              <w:pStyle w:val="Body"/>
              <w:jc w:val="center"/>
              <w:rPr>
                <w:rFonts w:ascii="Montserrat" w:hAnsi="Montserrat"/>
                <w:sz w:val="32"/>
              </w:rPr>
            </w:pPr>
          </w:p>
          <w:p w14:paraId="03FE96B2" w14:textId="77777777" w:rsidR="00FA3126" w:rsidRDefault="00FA3126">
            <w:pPr>
              <w:pStyle w:val="Body"/>
              <w:jc w:val="center"/>
              <w:rPr>
                <w:rFonts w:ascii="Montserrat" w:hAnsi="Montserrat"/>
                <w:sz w:val="32"/>
              </w:rPr>
            </w:pPr>
          </w:p>
          <w:p w14:paraId="525E9B75" w14:textId="77777777" w:rsidR="00FA3126" w:rsidRDefault="00FA3126">
            <w:pPr>
              <w:pStyle w:val="Body"/>
              <w:jc w:val="center"/>
              <w:rPr>
                <w:rFonts w:ascii="Montserrat" w:hAnsi="Montserrat"/>
                <w:sz w:val="32"/>
              </w:rPr>
            </w:pPr>
          </w:p>
          <w:p w14:paraId="20E7D455" w14:textId="77777777" w:rsidR="00FA3126" w:rsidRDefault="00FA3126">
            <w:pPr>
              <w:pStyle w:val="Body"/>
              <w:jc w:val="center"/>
              <w:rPr>
                <w:rFonts w:ascii="Montserrat" w:hAnsi="Montserrat"/>
                <w:sz w:val="32"/>
              </w:rPr>
            </w:pPr>
          </w:p>
          <w:p w14:paraId="679DA965" w14:textId="77777777" w:rsidR="00FA3126" w:rsidRDefault="00FA3126">
            <w:pPr>
              <w:pStyle w:val="Body"/>
              <w:jc w:val="center"/>
              <w:rPr>
                <w:rFonts w:ascii="Montserrat" w:hAnsi="Montserrat"/>
                <w:sz w:val="32"/>
              </w:rPr>
            </w:pPr>
          </w:p>
          <w:p w14:paraId="771F4396" w14:textId="77777777" w:rsidR="00FA3126" w:rsidRDefault="00FA3126">
            <w:pPr>
              <w:pStyle w:val="Body"/>
              <w:jc w:val="center"/>
              <w:rPr>
                <w:rFonts w:ascii="Montserrat" w:hAnsi="Montserrat"/>
                <w:sz w:val="32"/>
              </w:rPr>
            </w:pPr>
          </w:p>
          <w:p w14:paraId="545D2915" w14:textId="77777777" w:rsidR="00FA3126" w:rsidRDefault="00FA3126">
            <w:pPr>
              <w:pStyle w:val="Body"/>
              <w:jc w:val="center"/>
              <w:rPr>
                <w:rFonts w:ascii="Montserrat" w:hAnsi="Montserrat"/>
                <w:sz w:val="32"/>
              </w:rPr>
            </w:pPr>
          </w:p>
          <w:p w14:paraId="6C8E719D" w14:textId="77777777" w:rsidR="00FA3126" w:rsidRDefault="00FA3126">
            <w:pPr>
              <w:pStyle w:val="Body"/>
              <w:jc w:val="center"/>
              <w:rPr>
                <w:rFonts w:ascii="Montserrat" w:hAnsi="Montserrat"/>
                <w:sz w:val="32"/>
              </w:rPr>
            </w:pPr>
          </w:p>
          <w:p w14:paraId="179A5AA2" w14:textId="77777777" w:rsidR="00FA3126" w:rsidRDefault="00FA3126">
            <w:pPr>
              <w:pStyle w:val="Body"/>
              <w:jc w:val="center"/>
              <w:rPr>
                <w:rFonts w:ascii="Montserrat" w:hAnsi="Montserrat"/>
                <w:sz w:val="32"/>
              </w:rPr>
            </w:pPr>
          </w:p>
          <w:p w14:paraId="16A30B90" w14:textId="77777777" w:rsidR="00FA3126" w:rsidRDefault="00FA3126">
            <w:pPr>
              <w:pStyle w:val="Body"/>
              <w:jc w:val="center"/>
              <w:rPr>
                <w:rFonts w:ascii="Montserrat" w:hAnsi="Montserrat"/>
                <w:sz w:val="32"/>
              </w:rPr>
            </w:pPr>
          </w:p>
          <w:p w14:paraId="67EF5DAE" w14:textId="77777777" w:rsidR="00FA3126" w:rsidRDefault="00FA3126">
            <w:pPr>
              <w:pStyle w:val="Body"/>
              <w:jc w:val="center"/>
              <w:rPr>
                <w:rFonts w:ascii="Montserrat" w:hAnsi="Montserrat"/>
                <w:sz w:val="32"/>
              </w:rPr>
            </w:pPr>
          </w:p>
          <w:p w14:paraId="79F3491A" w14:textId="77777777" w:rsidR="00FA3126" w:rsidRDefault="00FA3126">
            <w:pPr>
              <w:pStyle w:val="Body"/>
              <w:jc w:val="center"/>
              <w:rPr>
                <w:rFonts w:ascii="Montserrat" w:hAnsi="Montserrat"/>
                <w:sz w:val="32"/>
              </w:rPr>
            </w:pPr>
          </w:p>
          <w:p w14:paraId="42BDBBAE" w14:textId="77777777" w:rsidR="00FA3126" w:rsidRDefault="00FA3126">
            <w:pPr>
              <w:pStyle w:val="Body"/>
              <w:jc w:val="center"/>
              <w:rPr>
                <w:rFonts w:ascii="Montserrat" w:hAnsi="Montserrat"/>
                <w:sz w:val="32"/>
              </w:rPr>
            </w:pPr>
          </w:p>
          <w:p w14:paraId="3E36D298" w14:textId="77777777" w:rsidR="00FA3126" w:rsidRDefault="00FA3126">
            <w:pPr>
              <w:pStyle w:val="Body"/>
              <w:jc w:val="center"/>
              <w:rPr>
                <w:rFonts w:ascii="Montserrat" w:hAnsi="Montserrat"/>
                <w:sz w:val="32"/>
              </w:rPr>
            </w:pPr>
          </w:p>
          <w:p w14:paraId="7F1CB2D0" w14:textId="20D17DDB" w:rsidR="009C32CD" w:rsidRPr="00FA3126" w:rsidRDefault="002A09EE">
            <w:pPr>
              <w:pStyle w:val="Body"/>
              <w:jc w:val="center"/>
              <w:rPr>
                <w:rFonts w:ascii="Montserrat" w:hAnsi="Montserrat"/>
              </w:rPr>
            </w:pPr>
            <w:r>
              <w:rPr>
                <w:rFonts w:ascii="Montserrat" w:eastAsia="Calibri" w:hAnsi="Montserrat" w:cs="Arial"/>
                <w:b/>
                <w:bCs/>
                <w:caps/>
                <w:color w:val="099981"/>
                <w:sz w:val="32"/>
                <w:szCs w:val="32"/>
              </w:rPr>
              <w:t xml:space="preserve">person specification </w:t>
            </w:r>
          </w:p>
        </w:tc>
      </w:tr>
      <w:tr w:rsidR="00C30F90" w:rsidRPr="00FA3126" w14:paraId="2E35E036" w14:textId="77777777" w:rsidTr="45237CFE">
        <w:trPr>
          <w:trHeight w:val="561"/>
          <w:jc w:val="center"/>
        </w:trPr>
        <w:tc>
          <w:tcPr>
            <w:tcW w:w="9971" w:type="dxa"/>
            <w:tcBorders>
              <w:top w:val="nil"/>
              <w:left w:val="nil"/>
              <w:bottom w:val="single" w:sz="4" w:space="0" w:color="000000" w:themeColor="text1"/>
              <w:right w:val="nil"/>
            </w:tcBorders>
            <w:shd w:val="clear" w:color="auto" w:fill="FFFFFF"/>
            <w:tcMar>
              <w:top w:w="80" w:type="dxa"/>
              <w:left w:w="80" w:type="dxa"/>
              <w:bottom w:w="80" w:type="dxa"/>
              <w:right w:w="80" w:type="dxa"/>
            </w:tcMar>
          </w:tcPr>
          <w:p w14:paraId="52925D12" w14:textId="77777777" w:rsidR="009C32CD" w:rsidRPr="00FA3126" w:rsidRDefault="002A09EE">
            <w:pPr>
              <w:pStyle w:val="Body"/>
              <w:spacing w:after="60"/>
              <w:rPr>
                <w:rFonts w:ascii="Montserrat" w:hAnsi="Montserrat"/>
              </w:rPr>
            </w:pPr>
            <w:r w:rsidRPr="00FA3126">
              <w:rPr>
                <w:rFonts w:ascii="Montserrat" w:hAnsi="Montserrat"/>
                <w:b/>
              </w:rPr>
              <w:lastRenderedPageBreak/>
              <w:t>Essential aspects are shown in bold</w:t>
            </w:r>
            <w:r w:rsidRPr="00FA3126">
              <w:rPr>
                <w:rFonts w:ascii="Montserrat" w:hAnsi="Montserrat"/>
              </w:rPr>
              <w:t>. Aspects not in bold are desirable but not essential.</w:t>
            </w:r>
          </w:p>
          <w:p w14:paraId="01451080" w14:textId="77777777" w:rsidR="00FA3126" w:rsidRDefault="00FA3126">
            <w:pPr>
              <w:spacing w:before="80"/>
              <w:jc w:val="both"/>
              <w:rPr>
                <w:rFonts w:ascii="Montserrat" w:hAnsi="Montserrat"/>
                <w:b/>
                <w:sz w:val="20"/>
              </w:rPr>
            </w:pPr>
          </w:p>
          <w:p w14:paraId="5409650A" w14:textId="25C492EB" w:rsidR="009C32CD" w:rsidRPr="00FA3126" w:rsidRDefault="002A09EE">
            <w:pPr>
              <w:spacing w:before="80"/>
              <w:jc w:val="both"/>
              <w:rPr>
                <w:rFonts w:ascii="Montserrat" w:hAnsi="Montserrat"/>
              </w:rPr>
            </w:pPr>
            <w:r w:rsidRPr="00FA3126">
              <w:rPr>
                <w:rFonts w:ascii="Montserrat" w:hAnsi="Montserrat"/>
                <w:b/>
                <w:sz w:val="20"/>
              </w:rPr>
              <w:t>Education and qualifications</w:t>
            </w:r>
          </w:p>
          <w:p w14:paraId="077600E3" w14:textId="24ECCF8C" w:rsidR="009C32CD" w:rsidRPr="00FA3126" w:rsidRDefault="002A09EE" w:rsidP="001F784A">
            <w:pPr>
              <w:pStyle w:val="Body"/>
              <w:numPr>
                <w:ilvl w:val="1"/>
                <w:numId w:val="34"/>
              </w:numPr>
              <w:spacing w:after="40"/>
              <w:rPr>
                <w:rFonts w:ascii="Montserrat" w:hAnsi="Montserrat"/>
              </w:rPr>
            </w:pPr>
            <w:r w:rsidRPr="00FA3126">
              <w:rPr>
                <w:rFonts w:ascii="Montserrat" w:hAnsi="Montserrat"/>
                <w:b/>
              </w:rPr>
              <w:t>A degree or equivalent level qualification in economics, public policy, political economy, a quantitative subject or another relevant discipline</w:t>
            </w:r>
            <w:r w:rsidR="001F784A" w:rsidRPr="00FA3126">
              <w:rPr>
                <w:rFonts w:ascii="Montserrat" w:hAnsi="Montserrat"/>
                <w:b/>
              </w:rPr>
              <w:t xml:space="preserve"> </w:t>
            </w:r>
            <w:r w:rsidR="0088434C" w:rsidRPr="00FA3126">
              <w:rPr>
                <w:rFonts w:ascii="Montserrat" w:hAnsi="Montserrat"/>
                <w:b/>
              </w:rPr>
              <w:t>and/</w:t>
            </w:r>
            <w:r w:rsidR="001F784A" w:rsidRPr="00FA3126">
              <w:rPr>
                <w:rFonts w:ascii="Montserrat" w:hAnsi="Montserrat"/>
                <w:b/>
              </w:rPr>
              <w:t>or work experience broadly equivalent to 5–8 years in economic research, policy analysis, quantitative research, public policy, academia, government, regulation, consultancy, civil society or a related field, including experience leading projects or substantial workstreams.</w:t>
            </w:r>
            <w:r w:rsidRPr="00FA3126">
              <w:rPr>
                <w:rFonts w:ascii="Montserrat" w:hAnsi="Montserrat"/>
                <w:b/>
              </w:rPr>
              <w:t xml:space="preserve"> equivalent training and work experience.</w:t>
            </w:r>
          </w:p>
          <w:p w14:paraId="1C22A1E9" w14:textId="77777777" w:rsidR="00FA3126" w:rsidRPr="00FA3126" w:rsidRDefault="00FA3126" w:rsidP="00FA3126">
            <w:pPr>
              <w:pStyle w:val="Body"/>
              <w:spacing w:after="40"/>
              <w:ind w:left="720"/>
              <w:rPr>
                <w:rFonts w:ascii="Montserrat" w:hAnsi="Montserrat"/>
              </w:rPr>
            </w:pPr>
          </w:p>
          <w:p w14:paraId="550CA62E" w14:textId="77777777" w:rsidR="009C32CD" w:rsidRPr="00FA3126" w:rsidRDefault="002A09EE" w:rsidP="001F784A">
            <w:pPr>
              <w:pStyle w:val="ListParagraph"/>
              <w:numPr>
                <w:ilvl w:val="0"/>
                <w:numId w:val="33"/>
              </w:numPr>
              <w:spacing w:before="80"/>
              <w:jc w:val="both"/>
              <w:rPr>
                <w:rFonts w:ascii="Montserrat" w:hAnsi="Montserrat"/>
              </w:rPr>
            </w:pPr>
            <w:r w:rsidRPr="00FA3126">
              <w:rPr>
                <w:rFonts w:ascii="Montserrat" w:hAnsi="Montserrat"/>
                <w:b/>
                <w:sz w:val="20"/>
              </w:rPr>
              <w:t>Knowledge and experience</w:t>
            </w:r>
          </w:p>
          <w:p w14:paraId="615028DF" w14:textId="1DAC4E47" w:rsidR="009C32CD" w:rsidRPr="00FA3126" w:rsidRDefault="002A09EE" w:rsidP="001F784A">
            <w:pPr>
              <w:pStyle w:val="Body"/>
              <w:numPr>
                <w:ilvl w:val="1"/>
                <w:numId w:val="35"/>
              </w:numPr>
              <w:spacing w:after="40"/>
              <w:rPr>
                <w:rFonts w:ascii="Montserrat" w:hAnsi="Montserrat"/>
              </w:rPr>
            </w:pPr>
            <w:r w:rsidRPr="00FA3126">
              <w:rPr>
                <w:rFonts w:ascii="Montserrat" w:hAnsi="Montserrat"/>
                <w:b/>
              </w:rPr>
              <w:t>Expert knowledge of one or more areas of UK macroeconomic policy, such as fiscal policy, monetary policy, public finance, taxation, inflation, public investment, living standards, industrial strategy or economic security.</w:t>
            </w:r>
          </w:p>
          <w:p w14:paraId="5B3CDE02" w14:textId="7643C039" w:rsidR="009C32CD" w:rsidRPr="00FA3126" w:rsidRDefault="002A09EE" w:rsidP="001F784A">
            <w:pPr>
              <w:pStyle w:val="Body"/>
              <w:numPr>
                <w:ilvl w:val="1"/>
                <w:numId w:val="35"/>
              </w:numPr>
              <w:spacing w:after="40"/>
              <w:rPr>
                <w:rFonts w:ascii="Montserrat" w:hAnsi="Montserrat"/>
              </w:rPr>
            </w:pPr>
            <w:r w:rsidRPr="00FA3126">
              <w:rPr>
                <w:rFonts w:ascii="Montserrat" w:hAnsi="Montserrat"/>
                <w:b/>
              </w:rPr>
              <w:t>Excellent quantitative research skills, including the ability to work with economic data, interpret evidence, understand uncertainty and explain findings clearly.</w:t>
            </w:r>
          </w:p>
          <w:p w14:paraId="491DDB40" w14:textId="20324105" w:rsidR="009C32CD" w:rsidRPr="00FA3126" w:rsidRDefault="002A09EE" w:rsidP="001F784A">
            <w:pPr>
              <w:pStyle w:val="Body"/>
              <w:numPr>
                <w:ilvl w:val="1"/>
                <w:numId w:val="35"/>
              </w:numPr>
              <w:spacing w:after="40"/>
              <w:rPr>
                <w:rFonts w:ascii="Montserrat" w:hAnsi="Montserrat"/>
              </w:rPr>
            </w:pPr>
            <w:r w:rsidRPr="00FA3126">
              <w:rPr>
                <w:rFonts w:ascii="Montserrat" w:hAnsi="Montserrat"/>
                <w:b/>
              </w:rPr>
              <w:t>Experience designing, leading and delivering successful economic research projects.</w:t>
            </w:r>
          </w:p>
          <w:p w14:paraId="19710F01" w14:textId="42F52F76" w:rsidR="009C32CD" w:rsidRPr="00FA3126" w:rsidRDefault="002A09EE" w:rsidP="001F784A">
            <w:pPr>
              <w:pStyle w:val="Body"/>
              <w:numPr>
                <w:ilvl w:val="1"/>
                <w:numId w:val="35"/>
              </w:numPr>
              <w:spacing w:after="40"/>
              <w:rPr>
                <w:rFonts w:ascii="Montserrat" w:hAnsi="Montserrat"/>
              </w:rPr>
            </w:pPr>
            <w:r w:rsidRPr="00FA3126">
              <w:rPr>
                <w:rFonts w:ascii="Montserrat" w:hAnsi="Montserrat"/>
                <w:b/>
              </w:rPr>
              <w:t>Experience developing practical policy recommendations from evidence, rather than simply summarising existing debates.</w:t>
            </w:r>
          </w:p>
          <w:p w14:paraId="21594A4B" w14:textId="532AA91E" w:rsidR="009C32CD" w:rsidRPr="00FA3126" w:rsidRDefault="002A09EE" w:rsidP="001F784A">
            <w:pPr>
              <w:pStyle w:val="Body"/>
              <w:numPr>
                <w:ilvl w:val="1"/>
                <w:numId w:val="35"/>
              </w:numPr>
              <w:spacing w:after="40"/>
              <w:rPr>
                <w:rFonts w:ascii="Montserrat" w:hAnsi="Montserrat"/>
              </w:rPr>
            </w:pPr>
            <w:r w:rsidRPr="00FA3126">
              <w:rPr>
                <w:rFonts w:ascii="Montserrat" w:hAnsi="Montserrat"/>
                <w:b/>
              </w:rPr>
              <w:t>Strong understanding of UK economic policymaking, including government, Parliament, the Bank of England, the OBR, regulators, civil society, media and the wider policy community.</w:t>
            </w:r>
          </w:p>
          <w:p w14:paraId="54BB8C66" w14:textId="6784796A" w:rsidR="009C32CD" w:rsidRPr="00FA3126" w:rsidRDefault="002A09EE" w:rsidP="001F784A">
            <w:pPr>
              <w:pStyle w:val="Body"/>
              <w:numPr>
                <w:ilvl w:val="1"/>
                <w:numId w:val="35"/>
              </w:numPr>
              <w:spacing w:after="40"/>
              <w:rPr>
                <w:rFonts w:ascii="Montserrat" w:hAnsi="Montserrat"/>
              </w:rPr>
            </w:pPr>
            <w:r w:rsidRPr="00FA3126">
              <w:rPr>
                <w:rFonts w:ascii="Montserrat" w:hAnsi="Montserrat"/>
              </w:rPr>
              <w:t>Experience of fundraising for research projects, including developing proposals, shaping fundable ideas or managing funder relationships.</w:t>
            </w:r>
          </w:p>
          <w:p w14:paraId="3A060CFB" w14:textId="6032C26E" w:rsidR="009C32CD" w:rsidRPr="00FA3126" w:rsidRDefault="002A09EE" w:rsidP="001F784A">
            <w:pPr>
              <w:pStyle w:val="Body"/>
              <w:numPr>
                <w:ilvl w:val="1"/>
                <w:numId w:val="35"/>
              </w:numPr>
              <w:spacing w:after="40"/>
              <w:rPr>
                <w:rFonts w:ascii="Montserrat" w:hAnsi="Montserrat"/>
              </w:rPr>
            </w:pPr>
            <w:r w:rsidRPr="00FA3126">
              <w:rPr>
                <w:rFonts w:ascii="Montserrat" w:hAnsi="Montserrat"/>
              </w:rPr>
              <w:t>Experience with economic modelling, fiscal analysis, microsimulation, econometrics, scenario analysis, distributional analysis or similar methods.</w:t>
            </w:r>
          </w:p>
          <w:p w14:paraId="152CD08E" w14:textId="1659D785" w:rsidR="009C32CD" w:rsidRDefault="002A09EE" w:rsidP="001F784A">
            <w:pPr>
              <w:pStyle w:val="Body"/>
              <w:numPr>
                <w:ilvl w:val="1"/>
                <w:numId w:val="35"/>
              </w:numPr>
              <w:spacing w:after="40"/>
              <w:rPr>
                <w:rFonts w:ascii="Montserrat" w:hAnsi="Montserrat"/>
              </w:rPr>
            </w:pPr>
            <w:r w:rsidRPr="00FA3126">
              <w:rPr>
                <w:rFonts w:ascii="Montserrat" w:hAnsi="Montserrat"/>
              </w:rPr>
              <w:t>Experience responding rapidly to fiscal events, economic data, policy announcements or major political developments.</w:t>
            </w:r>
          </w:p>
          <w:p w14:paraId="5751BE3B" w14:textId="77777777" w:rsidR="00FA3126" w:rsidRPr="00FA3126" w:rsidRDefault="00FA3126" w:rsidP="00FA3126">
            <w:pPr>
              <w:pStyle w:val="Body"/>
              <w:spacing w:after="40"/>
              <w:ind w:left="1440"/>
              <w:rPr>
                <w:rFonts w:ascii="Montserrat" w:hAnsi="Montserrat"/>
              </w:rPr>
            </w:pPr>
          </w:p>
          <w:p w14:paraId="7349831E" w14:textId="77777777" w:rsidR="009C32CD" w:rsidRPr="00FA3126" w:rsidRDefault="002A09EE">
            <w:pPr>
              <w:spacing w:before="80"/>
              <w:jc w:val="both"/>
              <w:rPr>
                <w:rFonts w:ascii="Montserrat" w:hAnsi="Montserrat"/>
              </w:rPr>
            </w:pPr>
            <w:r w:rsidRPr="00FA3126">
              <w:rPr>
                <w:rFonts w:ascii="Montserrat" w:hAnsi="Montserrat"/>
                <w:b/>
                <w:sz w:val="20"/>
              </w:rPr>
              <w:t>AI, research integrity and judgement</w:t>
            </w:r>
          </w:p>
          <w:p w14:paraId="66380431" w14:textId="59018BDB" w:rsidR="009C32CD" w:rsidRPr="00FA3126" w:rsidRDefault="002A09EE" w:rsidP="001F784A">
            <w:pPr>
              <w:pStyle w:val="Body"/>
              <w:numPr>
                <w:ilvl w:val="1"/>
                <w:numId w:val="36"/>
              </w:numPr>
              <w:spacing w:after="40"/>
              <w:rPr>
                <w:rFonts w:ascii="Montserrat" w:hAnsi="Montserrat"/>
              </w:rPr>
            </w:pPr>
            <w:r w:rsidRPr="00FA3126">
              <w:rPr>
                <w:rFonts w:ascii="Montserrat" w:hAnsi="Montserrat"/>
                <w:b/>
              </w:rPr>
              <w:t xml:space="preserve">Ability to use, or willingness to learn to use, AI-enabled tools responsibly as part of research, coding, </w:t>
            </w:r>
            <w:r w:rsidR="0088434C" w:rsidRPr="00FA3126">
              <w:rPr>
                <w:rFonts w:ascii="Montserrat" w:hAnsi="Montserrat"/>
                <w:b/>
              </w:rPr>
              <w:t>and</w:t>
            </w:r>
            <w:r w:rsidRPr="00FA3126">
              <w:rPr>
                <w:rFonts w:ascii="Montserrat" w:hAnsi="Montserrat"/>
                <w:b/>
              </w:rPr>
              <w:t xml:space="preserve"> horizon-scanning.</w:t>
            </w:r>
          </w:p>
          <w:p w14:paraId="0E05B408" w14:textId="74FD7AD9" w:rsidR="009C32CD" w:rsidRPr="00FA3126" w:rsidRDefault="002A09EE" w:rsidP="001F784A">
            <w:pPr>
              <w:pStyle w:val="Body"/>
              <w:numPr>
                <w:ilvl w:val="1"/>
                <w:numId w:val="36"/>
              </w:numPr>
              <w:spacing w:after="40"/>
              <w:rPr>
                <w:rFonts w:ascii="Montserrat" w:hAnsi="Montserrat"/>
              </w:rPr>
            </w:pPr>
            <w:r w:rsidRPr="00FA3126">
              <w:rPr>
                <w:rFonts w:ascii="Montserrat" w:hAnsi="Montserrat"/>
                <w:b/>
              </w:rPr>
              <w:t xml:space="preserve">Strong judgement </w:t>
            </w:r>
            <w:r w:rsidR="0088434C" w:rsidRPr="00FA3126">
              <w:rPr>
                <w:rFonts w:ascii="Montserrat" w:hAnsi="Montserrat"/>
                <w:b/>
              </w:rPr>
              <w:t xml:space="preserve">and commitment to research integrity </w:t>
            </w:r>
            <w:r w:rsidRPr="00FA3126">
              <w:rPr>
                <w:rFonts w:ascii="Montserrat" w:hAnsi="Montserrat"/>
                <w:b/>
              </w:rPr>
              <w:t>in assessing evidence, checking assumptions</w:t>
            </w:r>
            <w:r w:rsidR="0088434C" w:rsidRPr="00FA3126">
              <w:rPr>
                <w:rFonts w:ascii="Montserrat" w:hAnsi="Montserrat"/>
                <w:b/>
              </w:rPr>
              <w:t xml:space="preserve"> and sources</w:t>
            </w:r>
            <w:r w:rsidRPr="00FA3126">
              <w:rPr>
                <w:rFonts w:ascii="Montserrat" w:hAnsi="Montserrat"/>
                <w:b/>
              </w:rPr>
              <w:t>, identifying analytical errors and distinguishing robust claims from weak or overstated ones.</w:t>
            </w:r>
          </w:p>
          <w:p w14:paraId="0BD83D6C" w14:textId="36A7746A" w:rsidR="009C32CD" w:rsidRPr="00FA3126" w:rsidRDefault="002A09EE" w:rsidP="001F784A">
            <w:pPr>
              <w:pStyle w:val="Body"/>
              <w:numPr>
                <w:ilvl w:val="1"/>
                <w:numId w:val="36"/>
              </w:numPr>
              <w:spacing w:after="40"/>
              <w:rPr>
                <w:rFonts w:ascii="Montserrat" w:hAnsi="Montserrat"/>
              </w:rPr>
            </w:pPr>
            <w:r w:rsidRPr="00FA3126">
              <w:rPr>
                <w:rFonts w:ascii="Montserrat" w:hAnsi="Montserrat"/>
                <w:b/>
              </w:rPr>
              <w:t>A self-starting approach, including the ability to identify promising research questions, structure a project independently, seek out the right evidence and expertise, and deliver high-quality outputs with proportionate support.</w:t>
            </w:r>
          </w:p>
          <w:p w14:paraId="54C40953" w14:textId="77777777" w:rsidR="00FA3126" w:rsidRPr="00FA3126" w:rsidRDefault="00FA3126" w:rsidP="00FA3126">
            <w:pPr>
              <w:pStyle w:val="Body"/>
              <w:spacing w:after="40"/>
              <w:ind w:left="1440"/>
              <w:rPr>
                <w:rFonts w:ascii="Montserrat" w:hAnsi="Montserrat"/>
              </w:rPr>
            </w:pPr>
          </w:p>
          <w:p w14:paraId="3519BEBC" w14:textId="77777777" w:rsidR="009C32CD" w:rsidRPr="00FA3126" w:rsidRDefault="002A09EE">
            <w:pPr>
              <w:spacing w:before="80"/>
              <w:jc w:val="both"/>
              <w:rPr>
                <w:rFonts w:ascii="Montserrat" w:hAnsi="Montserrat"/>
              </w:rPr>
            </w:pPr>
            <w:r w:rsidRPr="00FA3126">
              <w:rPr>
                <w:rFonts w:ascii="Montserrat" w:hAnsi="Montserrat"/>
                <w:b/>
                <w:sz w:val="20"/>
              </w:rPr>
              <w:t>Skills and attributes</w:t>
            </w:r>
          </w:p>
          <w:p w14:paraId="37B70C70" w14:textId="0C3135A1" w:rsidR="009C32CD" w:rsidRPr="00FA3126" w:rsidRDefault="002A09EE" w:rsidP="006663F5">
            <w:pPr>
              <w:pStyle w:val="Body"/>
              <w:numPr>
                <w:ilvl w:val="1"/>
                <w:numId w:val="37"/>
              </w:numPr>
              <w:spacing w:after="40"/>
              <w:rPr>
                <w:rFonts w:ascii="Montserrat" w:hAnsi="Montserrat"/>
              </w:rPr>
            </w:pPr>
            <w:r w:rsidRPr="00FA3126">
              <w:rPr>
                <w:rFonts w:ascii="Montserrat" w:hAnsi="Montserrat"/>
                <w:b/>
              </w:rPr>
              <w:t xml:space="preserve">Excellent written </w:t>
            </w:r>
            <w:r w:rsidR="0088434C" w:rsidRPr="00FA3126">
              <w:rPr>
                <w:rFonts w:ascii="Montserrat" w:hAnsi="Montserrat"/>
                <w:b/>
              </w:rPr>
              <w:t xml:space="preserve">and verbal </w:t>
            </w:r>
            <w:r w:rsidRPr="00FA3126">
              <w:rPr>
                <w:rFonts w:ascii="Montserrat" w:hAnsi="Montserrat"/>
                <w:b/>
              </w:rPr>
              <w:t>communication skills, including the ability to explain complex economic issues clearly, succinctly and persuasively to different audiences.</w:t>
            </w:r>
          </w:p>
          <w:p w14:paraId="35C2612F" w14:textId="77777777" w:rsidR="00FA3126" w:rsidRPr="00FA3126" w:rsidRDefault="00FA3126" w:rsidP="00FA3126">
            <w:pPr>
              <w:pStyle w:val="Body"/>
              <w:spacing w:after="40"/>
              <w:rPr>
                <w:rFonts w:ascii="Montserrat" w:hAnsi="Montserrat"/>
              </w:rPr>
            </w:pPr>
          </w:p>
          <w:p w14:paraId="5EB70D87" w14:textId="61342CCB" w:rsidR="009C32CD" w:rsidRPr="00FA3126" w:rsidRDefault="002A09EE" w:rsidP="006663F5">
            <w:pPr>
              <w:pStyle w:val="Body"/>
              <w:numPr>
                <w:ilvl w:val="1"/>
                <w:numId w:val="37"/>
              </w:numPr>
              <w:spacing w:after="40"/>
              <w:rPr>
                <w:rFonts w:ascii="Montserrat" w:hAnsi="Montserrat"/>
              </w:rPr>
            </w:pPr>
            <w:r w:rsidRPr="00FA3126">
              <w:rPr>
                <w:rFonts w:ascii="Montserrat" w:hAnsi="Montserrat"/>
                <w:b/>
              </w:rPr>
              <w:t>Ability to think creatively and strategically, including developing bold but credible policy ideas that challenge economic orthodoxy.</w:t>
            </w:r>
          </w:p>
          <w:p w14:paraId="2F8ED800" w14:textId="29A75764" w:rsidR="009C32CD" w:rsidRPr="00FA3126" w:rsidRDefault="002A09EE" w:rsidP="006663F5">
            <w:pPr>
              <w:pStyle w:val="Body"/>
              <w:numPr>
                <w:ilvl w:val="1"/>
                <w:numId w:val="37"/>
              </w:numPr>
              <w:spacing w:after="40"/>
              <w:rPr>
                <w:rFonts w:ascii="Montserrat" w:hAnsi="Montserrat"/>
              </w:rPr>
            </w:pPr>
            <w:r w:rsidRPr="00FA3126">
              <w:rPr>
                <w:rFonts w:ascii="Montserrat" w:hAnsi="Montserrat"/>
                <w:b/>
              </w:rPr>
              <w:t>Ability to work quickly and accurately in response to live policy debates while maintaining high standards of evidence and quality.</w:t>
            </w:r>
          </w:p>
          <w:p w14:paraId="16013751" w14:textId="13D06389" w:rsidR="009C32CD" w:rsidRPr="00FA3126" w:rsidRDefault="002A09EE" w:rsidP="006663F5">
            <w:pPr>
              <w:pStyle w:val="Body"/>
              <w:numPr>
                <w:ilvl w:val="1"/>
                <w:numId w:val="37"/>
              </w:numPr>
              <w:spacing w:after="40"/>
              <w:rPr>
                <w:rFonts w:ascii="Montserrat" w:hAnsi="Montserrat"/>
              </w:rPr>
            </w:pPr>
            <w:r w:rsidRPr="00FA3126">
              <w:rPr>
                <w:rFonts w:ascii="Montserrat" w:hAnsi="Montserrat"/>
                <w:b/>
              </w:rPr>
              <w:t>Ability to manage, mentor or support research staff effectively and collaboratively.</w:t>
            </w:r>
          </w:p>
          <w:p w14:paraId="4F293FD0" w14:textId="77777777" w:rsidR="0088434C" w:rsidRPr="00FA3126" w:rsidRDefault="0088434C" w:rsidP="0088434C">
            <w:pPr>
              <w:pStyle w:val="Body"/>
              <w:numPr>
                <w:ilvl w:val="1"/>
                <w:numId w:val="37"/>
              </w:numPr>
              <w:spacing w:after="40"/>
              <w:rPr>
                <w:rFonts w:ascii="Montserrat" w:hAnsi="Montserrat"/>
                <w:bCs/>
              </w:rPr>
            </w:pPr>
            <w:r w:rsidRPr="00FA3126">
              <w:rPr>
                <w:rFonts w:ascii="Montserrat" w:hAnsi="Montserrat"/>
                <w:bCs/>
              </w:rPr>
              <w:t>Ability to produce and oversee a wide range of outputs, including reports, briefings, blogs, media lines, speeches, consultation responses, presentations and public-facing explainers.</w:t>
            </w:r>
          </w:p>
          <w:p w14:paraId="47B3E48F" w14:textId="3C8727D5" w:rsidR="009C32CD" w:rsidRPr="00FA3126" w:rsidRDefault="002A09EE" w:rsidP="006663F5">
            <w:pPr>
              <w:pStyle w:val="Body"/>
              <w:numPr>
                <w:ilvl w:val="1"/>
                <w:numId w:val="37"/>
              </w:numPr>
              <w:spacing w:after="40"/>
              <w:rPr>
                <w:rFonts w:ascii="Montserrat" w:hAnsi="Montserrat"/>
              </w:rPr>
            </w:pPr>
            <w:r w:rsidRPr="00FA3126">
              <w:rPr>
                <w:rFonts w:ascii="Montserrat" w:hAnsi="Montserrat"/>
              </w:rPr>
              <w:t>Ability to build strong relationships with policymakers, academics, civil society partners, journalists, funders and other external stakeholders.</w:t>
            </w:r>
          </w:p>
          <w:p w14:paraId="5B541C63" w14:textId="280FDE89" w:rsidR="009C32CD" w:rsidRPr="00FA3126" w:rsidRDefault="002A09EE" w:rsidP="006663F5">
            <w:pPr>
              <w:pStyle w:val="Body"/>
              <w:numPr>
                <w:ilvl w:val="1"/>
                <w:numId w:val="37"/>
              </w:numPr>
              <w:spacing w:after="40"/>
              <w:rPr>
                <w:rFonts w:ascii="Montserrat" w:hAnsi="Montserrat"/>
              </w:rPr>
            </w:pPr>
            <w:r w:rsidRPr="00FA3126">
              <w:rPr>
                <w:rFonts w:ascii="Montserrat" w:hAnsi="Montserrat"/>
              </w:rPr>
              <w:t>Confidence, or willingness to build confidence, in public communication through media, events, podcasts, webinars or social media.</w:t>
            </w:r>
          </w:p>
          <w:p w14:paraId="44D1E505" w14:textId="77777777" w:rsidR="009C32CD" w:rsidRPr="00FA3126" w:rsidRDefault="002A09EE">
            <w:pPr>
              <w:spacing w:before="80"/>
              <w:jc w:val="both"/>
              <w:rPr>
                <w:rFonts w:ascii="Montserrat" w:hAnsi="Montserrat"/>
              </w:rPr>
            </w:pPr>
            <w:r w:rsidRPr="00FA3126">
              <w:rPr>
                <w:rFonts w:ascii="Montserrat" w:hAnsi="Montserrat"/>
                <w:b/>
                <w:sz w:val="20"/>
              </w:rPr>
              <w:t>Motivation</w:t>
            </w:r>
          </w:p>
          <w:p w14:paraId="434BCF9A" w14:textId="0F9A3231" w:rsidR="009C32CD" w:rsidRPr="00FA3126" w:rsidRDefault="002A09EE" w:rsidP="006663F5">
            <w:pPr>
              <w:pStyle w:val="Body"/>
              <w:numPr>
                <w:ilvl w:val="1"/>
                <w:numId w:val="38"/>
              </w:numPr>
              <w:spacing w:after="40"/>
              <w:rPr>
                <w:rFonts w:ascii="Montserrat" w:hAnsi="Montserrat"/>
              </w:rPr>
            </w:pPr>
            <w:r w:rsidRPr="00FA3126">
              <w:rPr>
                <w:rFonts w:ascii="Montserrat" w:hAnsi="Montserrat"/>
                <w:b/>
              </w:rPr>
              <w:t>Commitment to NEF's mission to build a new economy that works for people and planet, with redistribution of power and resources at its core.</w:t>
            </w:r>
          </w:p>
          <w:p w14:paraId="4E68182B" w14:textId="298436ED" w:rsidR="009C32CD" w:rsidRPr="00FA3126" w:rsidRDefault="002A09EE" w:rsidP="006663F5">
            <w:pPr>
              <w:pStyle w:val="Body"/>
              <w:numPr>
                <w:ilvl w:val="1"/>
                <w:numId w:val="38"/>
              </w:numPr>
              <w:spacing w:after="40"/>
              <w:rPr>
                <w:rFonts w:ascii="Montserrat" w:hAnsi="Montserrat"/>
              </w:rPr>
            </w:pPr>
            <w:r w:rsidRPr="00FA3126">
              <w:rPr>
                <w:rFonts w:ascii="Montserrat" w:hAnsi="Montserrat"/>
                <w:b/>
              </w:rPr>
              <w:t>Interest in helping NEF shape the economic debate at a time of political volatility, fiscal constraint, climate crisis and rising inequality.</w:t>
            </w:r>
          </w:p>
          <w:p w14:paraId="0A73FF91" w14:textId="77777777" w:rsidR="009C32CD" w:rsidRPr="00FA3126" w:rsidRDefault="002A09EE">
            <w:pPr>
              <w:spacing w:before="80"/>
              <w:jc w:val="both"/>
              <w:rPr>
                <w:rFonts w:ascii="Montserrat" w:hAnsi="Montserrat"/>
              </w:rPr>
            </w:pPr>
            <w:r w:rsidRPr="00FA3126">
              <w:rPr>
                <w:rFonts w:ascii="Montserrat" w:hAnsi="Montserrat"/>
                <w:b/>
                <w:sz w:val="20"/>
              </w:rPr>
              <w:t>Eligibility</w:t>
            </w:r>
          </w:p>
          <w:p w14:paraId="1B4C5761" w14:textId="77777777" w:rsidR="009C32CD" w:rsidRPr="00FA3126" w:rsidRDefault="002A09EE" w:rsidP="006663F5">
            <w:pPr>
              <w:pStyle w:val="Body"/>
              <w:numPr>
                <w:ilvl w:val="0"/>
                <w:numId w:val="39"/>
              </w:numPr>
              <w:spacing w:after="40"/>
              <w:rPr>
                <w:rFonts w:ascii="Montserrat" w:hAnsi="Montserrat"/>
              </w:rPr>
            </w:pPr>
            <w:r w:rsidRPr="00FA3126">
              <w:rPr>
                <w:rFonts w:ascii="Montserrat" w:hAnsi="Montserrat"/>
                <w:b/>
              </w:rPr>
              <w:t>You must have the right to work in the UK.</w:t>
            </w:r>
          </w:p>
          <w:p w14:paraId="1F201E44" w14:textId="33631A96" w:rsidR="006663F5" w:rsidRPr="00FA3126" w:rsidRDefault="006663F5" w:rsidP="006663F5">
            <w:pPr>
              <w:pStyle w:val="Body"/>
              <w:spacing w:after="40"/>
              <w:ind w:left="720"/>
              <w:rPr>
                <w:rFonts w:ascii="Montserrat" w:hAnsi="Montserrat"/>
              </w:rPr>
            </w:pPr>
          </w:p>
        </w:tc>
      </w:tr>
      <w:tr w:rsidR="00C30F90" w:rsidRPr="00FA3126" w14:paraId="480E36BD" w14:textId="77777777" w:rsidTr="45237CFE">
        <w:trPr>
          <w:trHeight w:val="933"/>
          <w:jc w:val="center"/>
        </w:trPr>
        <w:tc>
          <w:tcPr>
            <w:tcW w:w="9971" w:type="dxa"/>
            <w:tcBorders>
              <w:top w:val="single" w:sz="4" w:space="0" w:color="000000" w:themeColor="text1"/>
              <w:left w:val="nil"/>
              <w:bottom w:val="single" w:sz="4" w:space="0" w:color="000000" w:themeColor="text1"/>
              <w:right w:val="nil"/>
            </w:tcBorders>
            <w:shd w:val="clear" w:color="auto" w:fill="FFFFFF"/>
            <w:tcMar>
              <w:top w:w="80" w:type="dxa"/>
              <w:left w:w="80" w:type="dxa"/>
              <w:bottom w:w="80" w:type="dxa"/>
              <w:right w:w="80" w:type="dxa"/>
            </w:tcMar>
          </w:tcPr>
          <w:p w14:paraId="63E7325C" w14:textId="77777777" w:rsidR="009C32CD" w:rsidRPr="00FA3126" w:rsidRDefault="002A09EE">
            <w:pPr>
              <w:pStyle w:val="Body"/>
              <w:spacing w:after="20"/>
              <w:rPr>
                <w:rFonts w:ascii="Montserrat" w:hAnsi="Montserrat"/>
              </w:rPr>
            </w:pPr>
            <w:r w:rsidRPr="00FA3126">
              <w:rPr>
                <w:rFonts w:ascii="Montserrat" w:hAnsi="Montserrat"/>
                <w:b/>
              </w:rPr>
              <w:lastRenderedPageBreak/>
              <w:tab/>
              <w:t>Last reviewed &amp; updated</w:t>
            </w:r>
            <w:r w:rsidRPr="00FA3126">
              <w:rPr>
                <w:rFonts w:ascii="Montserrat" w:hAnsi="Montserrat"/>
                <w:b/>
              </w:rPr>
              <w:tab/>
            </w:r>
            <w:r w:rsidRPr="00FA3126">
              <w:rPr>
                <w:rFonts w:ascii="Montserrat" w:hAnsi="Montserrat"/>
              </w:rPr>
              <w:t>[Date]</w:t>
            </w:r>
          </w:p>
          <w:p w14:paraId="3783DCD9" w14:textId="77777777" w:rsidR="009C32CD" w:rsidRPr="00FA3126" w:rsidRDefault="002A09EE">
            <w:pPr>
              <w:pStyle w:val="Body"/>
              <w:spacing w:after="20"/>
              <w:rPr>
                <w:rFonts w:ascii="Montserrat" w:hAnsi="Montserrat"/>
              </w:rPr>
            </w:pPr>
            <w:r w:rsidRPr="00FA3126">
              <w:rPr>
                <w:rFonts w:ascii="Montserrat" w:hAnsi="Montserrat"/>
                <w:b/>
              </w:rPr>
              <w:tab/>
              <w:t>Date most recently benchmarked</w:t>
            </w:r>
            <w:r w:rsidRPr="00FA3126">
              <w:rPr>
                <w:rFonts w:ascii="Montserrat" w:hAnsi="Montserrat"/>
                <w:b/>
              </w:rPr>
              <w:tab/>
            </w:r>
            <w:r w:rsidRPr="00FA3126">
              <w:rPr>
                <w:rFonts w:ascii="Montserrat" w:hAnsi="Montserrat"/>
              </w:rPr>
              <w:t>[Date]</w:t>
            </w:r>
          </w:p>
          <w:p w14:paraId="58BC3A1C" w14:textId="145A5F81" w:rsidR="009C32CD" w:rsidRPr="00FA3126" w:rsidRDefault="002A09EE">
            <w:pPr>
              <w:pStyle w:val="Body"/>
              <w:spacing w:after="20"/>
              <w:rPr>
                <w:rFonts w:ascii="Montserrat" w:hAnsi="Montserrat"/>
              </w:rPr>
            </w:pPr>
            <w:r w:rsidRPr="00FA3126">
              <w:rPr>
                <w:rFonts w:ascii="Montserrat" w:hAnsi="Montserrat"/>
                <w:b/>
              </w:rPr>
              <w:tab/>
              <w:t>Pay band</w:t>
            </w:r>
            <w:r w:rsidRPr="00FA3126">
              <w:rPr>
                <w:rFonts w:ascii="Montserrat" w:hAnsi="Montserrat"/>
                <w:b/>
              </w:rPr>
              <w:tab/>
            </w:r>
            <w:r w:rsidRPr="00FA3126">
              <w:rPr>
                <w:rFonts w:ascii="Montserrat" w:hAnsi="Montserrat"/>
              </w:rPr>
              <w:t>[</w:t>
            </w:r>
            <w:r w:rsidR="00395D60">
              <w:rPr>
                <w:rFonts w:ascii="Montserrat" w:hAnsi="Montserrat"/>
              </w:rPr>
              <w:t>P4 MP</w:t>
            </w:r>
            <w:r w:rsidRPr="00FA3126">
              <w:rPr>
                <w:rFonts w:ascii="Montserrat" w:hAnsi="Montserrat"/>
              </w:rPr>
              <w:t>]</w:t>
            </w:r>
          </w:p>
        </w:tc>
      </w:tr>
    </w:tbl>
    <w:p w14:paraId="6456C015" w14:textId="77777777" w:rsidR="00C30F90" w:rsidRPr="00FA3126" w:rsidRDefault="00C30F90" w:rsidP="00D85B84">
      <w:pPr>
        <w:pStyle w:val="Body"/>
        <w:rPr>
          <w:rFonts w:ascii="Montserrat" w:hAnsi="Montserrat"/>
        </w:rPr>
      </w:pPr>
    </w:p>
    <w:sectPr w:rsidR="00C30F90" w:rsidRPr="00FA3126" w:rsidSect="00714835">
      <w:headerReference w:type="default" r:id="rId11"/>
      <w:pgSz w:w="12240" w:h="15840"/>
      <w:pgMar w:top="1843" w:right="1325" w:bottom="567" w:left="1134"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8059" w14:textId="77777777" w:rsidR="00702873" w:rsidRDefault="00702873">
      <w:r>
        <w:separator/>
      </w:r>
    </w:p>
  </w:endnote>
  <w:endnote w:type="continuationSeparator" w:id="0">
    <w:p w14:paraId="50E0AF96" w14:textId="77777777" w:rsidR="00702873" w:rsidRDefault="00702873">
      <w:r>
        <w:continuationSeparator/>
      </w:r>
    </w:p>
  </w:endnote>
  <w:endnote w:type="continuationNotice" w:id="1">
    <w:p w14:paraId="26C467E8" w14:textId="77777777" w:rsidR="00702873" w:rsidRDefault="00702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eagal Bold">
    <w:altName w:val="Arial"/>
    <w:panose1 w:val="00000000000000000000"/>
    <w:charset w:val="00"/>
    <w:family w:val="modern"/>
    <w:notTrueType/>
    <w:pitch w:val="variable"/>
    <w:sig w:usb0="A000002F" w:usb1="5000005B" w:usb2="00000000" w:usb3="00000000" w:csb0="00000093"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DCA9" w14:textId="77777777" w:rsidR="00702873" w:rsidRDefault="00702873">
      <w:r>
        <w:separator/>
      </w:r>
    </w:p>
  </w:footnote>
  <w:footnote w:type="continuationSeparator" w:id="0">
    <w:p w14:paraId="403B85FC" w14:textId="77777777" w:rsidR="00702873" w:rsidRDefault="00702873">
      <w:r>
        <w:continuationSeparator/>
      </w:r>
    </w:p>
  </w:footnote>
  <w:footnote w:type="continuationNotice" w:id="1">
    <w:p w14:paraId="1854D930" w14:textId="77777777" w:rsidR="00702873" w:rsidRDefault="00702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952D" w14:textId="77777777" w:rsidR="00C30F90" w:rsidRPr="001C1F12" w:rsidRDefault="001C1F12" w:rsidP="001C1F12">
    <w:pPr>
      <w:pStyle w:val="Heading4"/>
      <w:spacing w:before="0" w:after="0"/>
      <w:jc w:val="right"/>
      <w:rPr>
        <w:rFonts w:ascii="Steagal Bold" w:hAnsi="Steagal Bold"/>
        <w:b w:val="0"/>
        <w:bCs w:val="0"/>
      </w:rPr>
    </w:pPr>
    <w:r w:rsidRPr="001C1F12">
      <w:rPr>
        <w:rFonts w:ascii="Steagal Bold" w:hAnsi="Steagal Bold"/>
        <w:b w:val="0"/>
        <w:bCs w:val="0"/>
        <w:noProof/>
        <w:sz w:val="32"/>
        <w:szCs w:val="32"/>
        <w:lang w:val="en-GB"/>
      </w:rPr>
      <w:drawing>
        <wp:anchor distT="0" distB="0" distL="114300" distR="114300" simplePos="0" relativeHeight="251659264" behindDoc="1" locked="0" layoutInCell="1" allowOverlap="1" wp14:anchorId="7CB2525B" wp14:editId="600E75F3">
          <wp:simplePos x="0" y="0"/>
          <wp:positionH relativeFrom="column">
            <wp:posOffset>0</wp:posOffset>
          </wp:positionH>
          <wp:positionV relativeFrom="paragraph">
            <wp:posOffset>0</wp:posOffset>
          </wp:positionV>
          <wp:extent cx="1663547" cy="7077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F Primary Full Colou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110" cy="714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038"/>
    <w:multiLevelType w:val="hybridMultilevel"/>
    <w:tmpl w:val="74D0C742"/>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250C6"/>
    <w:multiLevelType w:val="hybridMultilevel"/>
    <w:tmpl w:val="E362D90C"/>
    <w:styleLink w:val="ImportedStyle2"/>
    <w:lvl w:ilvl="0" w:tplc="4770057A">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866EA0">
      <w:start w:val="1"/>
      <w:numFmt w:val="lowerLetter"/>
      <w:lvlText w:val="%2."/>
      <w:lvlJc w:val="left"/>
      <w:pPr>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9E46">
      <w:start w:val="1"/>
      <w:numFmt w:val="lowerRoman"/>
      <w:lvlText w:val="%3."/>
      <w:lvlJc w:val="left"/>
      <w:pPr>
        <w:ind w:left="194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91AFB60">
      <w:start w:val="1"/>
      <w:numFmt w:val="decimal"/>
      <w:lvlText w:val="%4."/>
      <w:lvlJc w:val="left"/>
      <w:pPr>
        <w:ind w:left="26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02A7D6">
      <w:start w:val="1"/>
      <w:numFmt w:val="lowerLetter"/>
      <w:lvlText w:val="%5."/>
      <w:lvlJc w:val="left"/>
      <w:pPr>
        <w:ind w:left="338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F6804C">
      <w:start w:val="1"/>
      <w:numFmt w:val="lowerRoman"/>
      <w:lvlText w:val="%6."/>
      <w:lvlJc w:val="left"/>
      <w:pPr>
        <w:ind w:left="410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77C43CBA">
      <w:start w:val="1"/>
      <w:numFmt w:val="decimal"/>
      <w:lvlText w:val="%7."/>
      <w:lvlJc w:val="left"/>
      <w:pPr>
        <w:ind w:left="48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802FA82">
      <w:start w:val="1"/>
      <w:numFmt w:val="lowerLetter"/>
      <w:lvlText w:val="%8."/>
      <w:lvlJc w:val="left"/>
      <w:pPr>
        <w:ind w:left="554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A101DD8">
      <w:start w:val="1"/>
      <w:numFmt w:val="lowerRoman"/>
      <w:lvlText w:val="%9."/>
      <w:lvlJc w:val="left"/>
      <w:pPr>
        <w:ind w:left="6262"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362518"/>
    <w:multiLevelType w:val="hybridMultilevel"/>
    <w:tmpl w:val="A790A9DA"/>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215F4"/>
    <w:multiLevelType w:val="hybridMultilevel"/>
    <w:tmpl w:val="E9BA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95CAB"/>
    <w:multiLevelType w:val="hybridMultilevel"/>
    <w:tmpl w:val="5B46EC4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BD2ACC"/>
    <w:multiLevelType w:val="hybridMultilevel"/>
    <w:tmpl w:val="AB02DD06"/>
    <w:lvl w:ilvl="0" w:tplc="08090001">
      <w:start w:val="1"/>
      <w:numFmt w:val="bullet"/>
      <w:lvlText w:val=""/>
      <w:lvlJc w:val="left"/>
      <w:pPr>
        <w:ind w:left="720" w:hanging="360"/>
      </w:pPr>
      <w:rPr>
        <w:rFonts w:ascii="Symbol" w:hAnsi="Symbol" w:hint="default"/>
      </w:rPr>
    </w:lvl>
    <w:lvl w:ilvl="1" w:tplc="C11E2C8E">
      <w:numFmt w:val="bullet"/>
      <w:lvlText w:val="·"/>
      <w:lvlJc w:val="left"/>
      <w:pPr>
        <w:ind w:left="1440" w:hanging="360"/>
      </w:pPr>
      <w:rPr>
        <w:rFonts w:ascii="Montserrat" w:eastAsia="Arial Unicode MS" w:hAnsi="Montserrat" w:cs="Arial Unicode MS"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34590"/>
    <w:multiLevelType w:val="hybridMultilevel"/>
    <w:tmpl w:val="C8862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CB1151"/>
    <w:multiLevelType w:val="hybridMultilevel"/>
    <w:tmpl w:val="8EF4C684"/>
    <w:numStyleLink w:val="ImportedStyle1"/>
  </w:abstractNum>
  <w:abstractNum w:abstractNumId="8" w15:restartNumberingAfterBreak="0">
    <w:nsid w:val="1B2F0CDC"/>
    <w:multiLevelType w:val="hybridMultilevel"/>
    <w:tmpl w:val="6EAC43C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040C20"/>
    <w:multiLevelType w:val="hybridMultilevel"/>
    <w:tmpl w:val="CD2EF00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67C25"/>
    <w:multiLevelType w:val="hybridMultilevel"/>
    <w:tmpl w:val="E7AA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C167E"/>
    <w:multiLevelType w:val="hybridMultilevel"/>
    <w:tmpl w:val="434AEEA2"/>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B47B1"/>
    <w:multiLevelType w:val="multilevel"/>
    <w:tmpl w:val="42A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47290"/>
    <w:multiLevelType w:val="hybridMultilevel"/>
    <w:tmpl w:val="03BA38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5B4DEF"/>
    <w:multiLevelType w:val="hybridMultilevel"/>
    <w:tmpl w:val="1D280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8402D"/>
    <w:multiLevelType w:val="hybridMultilevel"/>
    <w:tmpl w:val="9A7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7003D"/>
    <w:multiLevelType w:val="hybridMultilevel"/>
    <w:tmpl w:val="8A7C4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5D2459"/>
    <w:multiLevelType w:val="hybridMultilevel"/>
    <w:tmpl w:val="40D0B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B16C82"/>
    <w:multiLevelType w:val="hybridMultilevel"/>
    <w:tmpl w:val="F888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C4798"/>
    <w:multiLevelType w:val="hybridMultilevel"/>
    <w:tmpl w:val="C192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07D65"/>
    <w:multiLevelType w:val="hybridMultilevel"/>
    <w:tmpl w:val="E362D90C"/>
    <w:numStyleLink w:val="ImportedStyle2"/>
  </w:abstractNum>
  <w:abstractNum w:abstractNumId="21" w15:restartNumberingAfterBreak="0">
    <w:nsid w:val="471A6C68"/>
    <w:multiLevelType w:val="hybridMultilevel"/>
    <w:tmpl w:val="60145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5B2FA7"/>
    <w:multiLevelType w:val="hybridMultilevel"/>
    <w:tmpl w:val="6EF4F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763974"/>
    <w:multiLevelType w:val="hybridMultilevel"/>
    <w:tmpl w:val="521095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EE71B9"/>
    <w:multiLevelType w:val="hybridMultilevel"/>
    <w:tmpl w:val="07E88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E1787"/>
    <w:multiLevelType w:val="hybridMultilevel"/>
    <w:tmpl w:val="B8C87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A4DD3"/>
    <w:multiLevelType w:val="hybridMultilevel"/>
    <w:tmpl w:val="BFD0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C404D"/>
    <w:multiLevelType w:val="hybridMultilevel"/>
    <w:tmpl w:val="EC923612"/>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A0B8F"/>
    <w:multiLevelType w:val="hybridMultilevel"/>
    <w:tmpl w:val="37E6E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55477"/>
    <w:multiLevelType w:val="hybridMultilevel"/>
    <w:tmpl w:val="1E146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9634D"/>
    <w:multiLevelType w:val="hybridMultilevel"/>
    <w:tmpl w:val="8EF4C684"/>
    <w:styleLink w:val="ImportedStyle1"/>
    <w:lvl w:ilvl="0" w:tplc="39A6177C">
      <w:start w:val="1"/>
      <w:numFmt w:val="bullet"/>
      <w:lvlText w:val="-"/>
      <w:lvlJc w:val="left"/>
      <w:pPr>
        <w:ind w:left="5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BE302E">
      <w:start w:val="1"/>
      <w:numFmt w:val="bullet"/>
      <w:lvlText w:val="o"/>
      <w:lvlJc w:val="left"/>
      <w:pPr>
        <w:ind w:left="12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EE32CE">
      <w:start w:val="1"/>
      <w:numFmt w:val="bullet"/>
      <w:lvlText w:val="▪"/>
      <w:lvlJc w:val="left"/>
      <w:pPr>
        <w:ind w:left="19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EEC12DE">
      <w:start w:val="1"/>
      <w:numFmt w:val="bullet"/>
      <w:lvlText w:val="•"/>
      <w:lvlJc w:val="left"/>
      <w:pPr>
        <w:ind w:left="26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8A8C604">
      <w:start w:val="1"/>
      <w:numFmt w:val="bullet"/>
      <w:lvlText w:val="o"/>
      <w:lvlJc w:val="left"/>
      <w:pPr>
        <w:ind w:left="338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89C7DC8">
      <w:start w:val="1"/>
      <w:numFmt w:val="bullet"/>
      <w:lvlText w:val="▪"/>
      <w:lvlJc w:val="left"/>
      <w:pPr>
        <w:ind w:left="41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9A9D64">
      <w:start w:val="1"/>
      <w:numFmt w:val="bullet"/>
      <w:lvlText w:val="•"/>
      <w:lvlJc w:val="left"/>
      <w:pPr>
        <w:ind w:left="48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2CB5A6">
      <w:start w:val="1"/>
      <w:numFmt w:val="bullet"/>
      <w:lvlText w:val="o"/>
      <w:lvlJc w:val="left"/>
      <w:pPr>
        <w:ind w:left="55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301944">
      <w:start w:val="1"/>
      <w:numFmt w:val="bullet"/>
      <w:lvlText w:val="▪"/>
      <w:lvlJc w:val="left"/>
      <w:pPr>
        <w:ind w:left="62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D1041B4"/>
    <w:multiLevelType w:val="hybridMultilevel"/>
    <w:tmpl w:val="D4BA5CD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8E2A57"/>
    <w:multiLevelType w:val="hybridMultilevel"/>
    <w:tmpl w:val="60F86D36"/>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B20646"/>
    <w:multiLevelType w:val="hybridMultilevel"/>
    <w:tmpl w:val="D47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9300D6"/>
    <w:multiLevelType w:val="hybridMultilevel"/>
    <w:tmpl w:val="90A22480"/>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D1EEB"/>
    <w:multiLevelType w:val="hybridMultilevel"/>
    <w:tmpl w:val="866C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C71F9"/>
    <w:multiLevelType w:val="hybridMultilevel"/>
    <w:tmpl w:val="E2E85CB6"/>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50D6C"/>
    <w:multiLevelType w:val="hybridMultilevel"/>
    <w:tmpl w:val="5B06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54784308">
    <w:abstractNumId w:val="30"/>
  </w:num>
  <w:num w:numId="2" w16cid:durableId="528422025">
    <w:abstractNumId w:val="7"/>
  </w:num>
  <w:num w:numId="3" w16cid:durableId="361323298">
    <w:abstractNumId w:val="1"/>
  </w:num>
  <w:num w:numId="4" w16cid:durableId="2135708280">
    <w:abstractNumId w:val="20"/>
  </w:num>
  <w:num w:numId="5" w16cid:durableId="1635983716">
    <w:abstractNumId w:val="20"/>
    <w:lvlOverride w:ilvl="0">
      <w:startOverride w:val="10"/>
    </w:lvlOverride>
  </w:num>
  <w:num w:numId="6" w16cid:durableId="460466672">
    <w:abstractNumId w:val="19"/>
  </w:num>
  <w:num w:numId="7" w16cid:durableId="383917052">
    <w:abstractNumId w:val="37"/>
  </w:num>
  <w:num w:numId="8" w16cid:durableId="1228371587">
    <w:abstractNumId w:val="2"/>
  </w:num>
  <w:num w:numId="9" w16cid:durableId="533813332">
    <w:abstractNumId w:val="31"/>
  </w:num>
  <w:num w:numId="10" w16cid:durableId="751052035">
    <w:abstractNumId w:val="9"/>
  </w:num>
  <w:num w:numId="11" w16cid:durableId="540751875">
    <w:abstractNumId w:val="22"/>
  </w:num>
  <w:num w:numId="12" w16cid:durableId="363402855">
    <w:abstractNumId w:val="6"/>
  </w:num>
  <w:num w:numId="13" w16cid:durableId="314578444">
    <w:abstractNumId w:val="34"/>
  </w:num>
  <w:num w:numId="14" w16cid:durableId="1438909527">
    <w:abstractNumId w:val="12"/>
  </w:num>
  <w:num w:numId="15" w16cid:durableId="1763064300">
    <w:abstractNumId w:val="18"/>
  </w:num>
  <w:num w:numId="16" w16cid:durableId="1067416244">
    <w:abstractNumId w:val="15"/>
  </w:num>
  <w:num w:numId="17" w16cid:durableId="955328923">
    <w:abstractNumId w:val="26"/>
  </w:num>
  <w:num w:numId="18" w16cid:durableId="184247385">
    <w:abstractNumId w:val="35"/>
  </w:num>
  <w:num w:numId="19" w16cid:durableId="202252359">
    <w:abstractNumId w:val="10"/>
  </w:num>
  <w:num w:numId="20" w16cid:durableId="967970463">
    <w:abstractNumId w:val="14"/>
  </w:num>
  <w:num w:numId="21" w16cid:durableId="349769650">
    <w:abstractNumId w:val="17"/>
  </w:num>
  <w:num w:numId="22" w16cid:durableId="549732496">
    <w:abstractNumId w:val="21"/>
  </w:num>
  <w:num w:numId="23" w16cid:durableId="1348215783">
    <w:abstractNumId w:val="3"/>
  </w:num>
  <w:num w:numId="24" w16cid:durableId="1915041724">
    <w:abstractNumId w:val="27"/>
  </w:num>
  <w:num w:numId="25" w16cid:durableId="514807234">
    <w:abstractNumId w:val="11"/>
  </w:num>
  <w:num w:numId="26" w16cid:durableId="1356686965">
    <w:abstractNumId w:val="36"/>
  </w:num>
  <w:num w:numId="27" w16cid:durableId="1650555526">
    <w:abstractNumId w:val="23"/>
  </w:num>
  <w:num w:numId="28" w16cid:durableId="2077047708">
    <w:abstractNumId w:val="5"/>
  </w:num>
  <w:num w:numId="29" w16cid:durableId="504587528">
    <w:abstractNumId w:val="32"/>
  </w:num>
  <w:num w:numId="30" w16cid:durableId="899638383">
    <w:abstractNumId w:val="16"/>
  </w:num>
  <w:num w:numId="31" w16cid:durableId="275142255">
    <w:abstractNumId w:val="0"/>
  </w:num>
  <w:num w:numId="32" w16cid:durableId="1591501130">
    <w:abstractNumId w:val="4"/>
  </w:num>
  <w:num w:numId="33" w16cid:durableId="1690376805">
    <w:abstractNumId w:val="25"/>
  </w:num>
  <w:num w:numId="34" w16cid:durableId="1469283606">
    <w:abstractNumId w:val="13"/>
  </w:num>
  <w:num w:numId="35" w16cid:durableId="369495044">
    <w:abstractNumId w:val="8"/>
  </w:num>
  <w:num w:numId="36" w16cid:durableId="1751729228">
    <w:abstractNumId w:val="29"/>
  </w:num>
  <w:num w:numId="37" w16cid:durableId="2079862098">
    <w:abstractNumId w:val="24"/>
  </w:num>
  <w:num w:numId="38" w16cid:durableId="433979640">
    <w:abstractNumId w:val="28"/>
  </w:num>
  <w:num w:numId="39" w16cid:durableId="15729298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90"/>
    <w:rsid w:val="0000742B"/>
    <w:rsid w:val="0006240A"/>
    <w:rsid w:val="00062F4B"/>
    <w:rsid w:val="00073E76"/>
    <w:rsid w:val="0008786C"/>
    <w:rsid w:val="000B629F"/>
    <w:rsid w:val="000C2EDD"/>
    <w:rsid w:val="000C4361"/>
    <w:rsid w:val="000E31AE"/>
    <w:rsid w:val="000E382D"/>
    <w:rsid w:val="000F7F3A"/>
    <w:rsid w:val="00102F99"/>
    <w:rsid w:val="00107DAE"/>
    <w:rsid w:val="00112955"/>
    <w:rsid w:val="00124843"/>
    <w:rsid w:val="00153BFC"/>
    <w:rsid w:val="0015642B"/>
    <w:rsid w:val="00162E75"/>
    <w:rsid w:val="001A0663"/>
    <w:rsid w:val="001C1F12"/>
    <w:rsid w:val="001C54E6"/>
    <w:rsid w:val="001D1380"/>
    <w:rsid w:val="001D37FF"/>
    <w:rsid w:val="001D555A"/>
    <w:rsid w:val="001F784A"/>
    <w:rsid w:val="002023C3"/>
    <w:rsid w:val="00204DD4"/>
    <w:rsid w:val="0023271E"/>
    <w:rsid w:val="0023744C"/>
    <w:rsid w:val="00264484"/>
    <w:rsid w:val="002A09EE"/>
    <w:rsid w:val="002A3130"/>
    <w:rsid w:val="002B6635"/>
    <w:rsid w:val="002D2512"/>
    <w:rsid w:val="002D3338"/>
    <w:rsid w:val="002E0668"/>
    <w:rsid w:val="00300D98"/>
    <w:rsid w:val="00314945"/>
    <w:rsid w:val="003204B4"/>
    <w:rsid w:val="0032731C"/>
    <w:rsid w:val="003541F4"/>
    <w:rsid w:val="00365CFB"/>
    <w:rsid w:val="00374972"/>
    <w:rsid w:val="00387D62"/>
    <w:rsid w:val="00395D60"/>
    <w:rsid w:val="003A6059"/>
    <w:rsid w:val="003A7282"/>
    <w:rsid w:val="003D53AE"/>
    <w:rsid w:val="003F66A9"/>
    <w:rsid w:val="004012D2"/>
    <w:rsid w:val="00404112"/>
    <w:rsid w:val="00451922"/>
    <w:rsid w:val="00452EB2"/>
    <w:rsid w:val="00462023"/>
    <w:rsid w:val="0046322C"/>
    <w:rsid w:val="00484CD8"/>
    <w:rsid w:val="00491CAD"/>
    <w:rsid w:val="004A21E2"/>
    <w:rsid w:val="004D62A5"/>
    <w:rsid w:val="004E061B"/>
    <w:rsid w:val="004E746B"/>
    <w:rsid w:val="005251AA"/>
    <w:rsid w:val="0052688A"/>
    <w:rsid w:val="005507B9"/>
    <w:rsid w:val="0055660C"/>
    <w:rsid w:val="0057180E"/>
    <w:rsid w:val="005A1D01"/>
    <w:rsid w:val="005A5DEB"/>
    <w:rsid w:val="005C1594"/>
    <w:rsid w:val="005C6E2F"/>
    <w:rsid w:val="005D2A62"/>
    <w:rsid w:val="005E0E6D"/>
    <w:rsid w:val="005E53DF"/>
    <w:rsid w:val="005F5305"/>
    <w:rsid w:val="00610549"/>
    <w:rsid w:val="00626D48"/>
    <w:rsid w:val="00642E96"/>
    <w:rsid w:val="00650B69"/>
    <w:rsid w:val="00653CFD"/>
    <w:rsid w:val="006663F5"/>
    <w:rsid w:val="006741D8"/>
    <w:rsid w:val="0068430A"/>
    <w:rsid w:val="006B6ACA"/>
    <w:rsid w:val="006C7EF5"/>
    <w:rsid w:val="006D1092"/>
    <w:rsid w:val="006D1C35"/>
    <w:rsid w:val="00702873"/>
    <w:rsid w:val="007133A0"/>
    <w:rsid w:val="00714835"/>
    <w:rsid w:val="0073193A"/>
    <w:rsid w:val="00740E59"/>
    <w:rsid w:val="0075445F"/>
    <w:rsid w:val="007660BA"/>
    <w:rsid w:val="00774B6F"/>
    <w:rsid w:val="00796394"/>
    <w:rsid w:val="007A60DB"/>
    <w:rsid w:val="007D3921"/>
    <w:rsid w:val="007E52C9"/>
    <w:rsid w:val="007E53F7"/>
    <w:rsid w:val="007F2C70"/>
    <w:rsid w:val="00803848"/>
    <w:rsid w:val="008238DB"/>
    <w:rsid w:val="00844FDB"/>
    <w:rsid w:val="0084724A"/>
    <w:rsid w:val="00857192"/>
    <w:rsid w:val="00860B31"/>
    <w:rsid w:val="008615E6"/>
    <w:rsid w:val="0088434C"/>
    <w:rsid w:val="008A2FE6"/>
    <w:rsid w:val="008B37AC"/>
    <w:rsid w:val="008B4F21"/>
    <w:rsid w:val="008C43B1"/>
    <w:rsid w:val="008C68E6"/>
    <w:rsid w:val="008F34ED"/>
    <w:rsid w:val="008F4E19"/>
    <w:rsid w:val="00915B4E"/>
    <w:rsid w:val="009434E2"/>
    <w:rsid w:val="009874CC"/>
    <w:rsid w:val="009B0D4B"/>
    <w:rsid w:val="009C32CD"/>
    <w:rsid w:val="009C6AD6"/>
    <w:rsid w:val="009D4F25"/>
    <w:rsid w:val="00A47D83"/>
    <w:rsid w:val="00A50DAB"/>
    <w:rsid w:val="00A700A4"/>
    <w:rsid w:val="00A70EBE"/>
    <w:rsid w:val="00A8626D"/>
    <w:rsid w:val="00A93FD5"/>
    <w:rsid w:val="00A963A3"/>
    <w:rsid w:val="00AC57AB"/>
    <w:rsid w:val="00AD042A"/>
    <w:rsid w:val="00AD5373"/>
    <w:rsid w:val="00AF5811"/>
    <w:rsid w:val="00B04875"/>
    <w:rsid w:val="00B11B29"/>
    <w:rsid w:val="00B1779A"/>
    <w:rsid w:val="00B504DD"/>
    <w:rsid w:val="00B51526"/>
    <w:rsid w:val="00B66CE5"/>
    <w:rsid w:val="00B86073"/>
    <w:rsid w:val="00B8720D"/>
    <w:rsid w:val="00B93964"/>
    <w:rsid w:val="00B9410D"/>
    <w:rsid w:val="00B97386"/>
    <w:rsid w:val="00BD00EC"/>
    <w:rsid w:val="00BD073E"/>
    <w:rsid w:val="00BD53B3"/>
    <w:rsid w:val="00C124FB"/>
    <w:rsid w:val="00C1347A"/>
    <w:rsid w:val="00C30F90"/>
    <w:rsid w:val="00C76601"/>
    <w:rsid w:val="00C7703A"/>
    <w:rsid w:val="00CA2509"/>
    <w:rsid w:val="00CA7175"/>
    <w:rsid w:val="00CB196F"/>
    <w:rsid w:val="00CE21FE"/>
    <w:rsid w:val="00CE5EC2"/>
    <w:rsid w:val="00CE6AEA"/>
    <w:rsid w:val="00CF538B"/>
    <w:rsid w:val="00CF5815"/>
    <w:rsid w:val="00D019B9"/>
    <w:rsid w:val="00D16E9A"/>
    <w:rsid w:val="00D175B1"/>
    <w:rsid w:val="00D24990"/>
    <w:rsid w:val="00D4003C"/>
    <w:rsid w:val="00D54870"/>
    <w:rsid w:val="00D7176C"/>
    <w:rsid w:val="00D85B84"/>
    <w:rsid w:val="00D912C0"/>
    <w:rsid w:val="00DB41E7"/>
    <w:rsid w:val="00DC0836"/>
    <w:rsid w:val="00DC370C"/>
    <w:rsid w:val="00E33707"/>
    <w:rsid w:val="00E4113C"/>
    <w:rsid w:val="00E41DFC"/>
    <w:rsid w:val="00E67A5D"/>
    <w:rsid w:val="00EC360C"/>
    <w:rsid w:val="00EE5726"/>
    <w:rsid w:val="00EF2472"/>
    <w:rsid w:val="00EF294B"/>
    <w:rsid w:val="00F04547"/>
    <w:rsid w:val="00F23D79"/>
    <w:rsid w:val="00F3293E"/>
    <w:rsid w:val="00F356A2"/>
    <w:rsid w:val="00F3581E"/>
    <w:rsid w:val="00F527DF"/>
    <w:rsid w:val="00F54601"/>
    <w:rsid w:val="00F71199"/>
    <w:rsid w:val="00F80F25"/>
    <w:rsid w:val="00F93B95"/>
    <w:rsid w:val="00FA00B4"/>
    <w:rsid w:val="00FA1814"/>
    <w:rsid w:val="00FA3126"/>
    <w:rsid w:val="00FF439D"/>
    <w:rsid w:val="4523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1EB62"/>
  <w15:docId w15:val="{CE52DF0C-7B4F-49CC-AECB-D1737F2F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4">
    <w:name w:val="heading 4"/>
    <w:next w:val="Body"/>
    <w:pPr>
      <w:keepNext/>
      <w:spacing w:before="60" w:after="60"/>
      <w:outlineLvl w:val="3"/>
    </w:pPr>
    <w:rPr>
      <w:rFonts w:ascii="Arial Narrow" w:hAnsi="Arial Narrow"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Narrow" w:hAnsi="Arial Narrow" w:cs="Arial Unicode MS"/>
      <w:color w:val="000000"/>
      <w:u w:color="000000"/>
      <w:lang w:val="en-US"/>
    </w:rPr>
  </w:style>
  <w:style w:type="paragraph" w:styleId="Footer">
    <w:name w:val="footer"/>
    <w:pPr>
      <w:tabs>
        <w:tab w:val="center" w:pos="4153"/>
        <w:tab w:val="right" w:pos="8306"/>
      </w:tabs>
    </w:pPr>
    <w:rPr>
      <w:rFonts w:ascii="Arial Narrow" w:hAnsi="Arial Narrow" w:cs="Arial Unicode MS"/>
      <w:color w:val="000000"/>
      <w:u w:color="000000"/>
      <w:lang w:val="en-US"/>
    </w:rPr>
  </w:style>
  <w:style w:type="paragraph" w:customStyle="1" w:styleId="Heading">
    <w:name w:val="Heading"/>
    <w:next w:val="Body"/>
    <w:pPr>
      <w:keepNext/>
      <w:spacing w:before="120" w:after="180"/>
      <w:outlineLvl w:val="0"/>
    </w:pPr>
    <w:rPr>
      <w:rFonts w:ascii="Arial" w:eastAsia="Arial" w:hAnsi="Arial" w:cs="Arial"/>
      <w:b/>
      <w:bCs/>
      <w:color w:val="000000"/>
      <w:kern w:val="28"/>
      <w:sz w:val="36"/>
      <w:szCs w:val="36"/>
      <w:u w:color="000000"/>
    </w:rPr>
  </w:style>
  <w:style w:type="paragraph" w:customStyle="1" w:styleId="BodyA">
    <w:name w:val="Body A"/>
    <w:rPr>
      <w:rFonts w:ascii="Calibri" w:eastAsia="Calibri" w:hAnsi="Calibri" w:cs="Calibri"/>
      <w:color w:val="000000"/>
      <w:sz w:val="24"/>
      <w:szCs w:val="24"/>
      <w:u w:color="000000"/>
      <w:lang w:val="en-US"/>
    </w:r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nhideWhenUsed/>
    <w:rsid w:val="001D555A"/>
    <w:pPr>
      <w:tabs>
        <w:tab w:val="center" w:pos="4513"/>
        <w:tab w:val="right" w:pos="9026"/>
      </w:tabs>
    </w:pPr>
  </w:style>
  <w:style w:type="character" w:customStyle="1" w:styleId="HeaderChar">
    <w:name w:val="Header Char"/>
    <w:basedOn w:val="DefaultParagraphFont"/>
    <w:link w:val="Header"/>
    <w:rsid w:val="001D555A"/>
    <w:rPr>
      <w:sz w:val="24"/>
      <w:szCs w:val="24"/>
      <w:lang w:val="en-US" w:eastAsia="en-US"/>
    </w:rPr>
  </w:style>
  <w:style w:type="character" w:styleId="CommentReference">
    <w:name w:val="annotation reference"/>
    <w:basedOn w:val="DefaultParagraphFont"/>
    <w:uiPriority w:val="99"/>
    <w:semiHidden/>
    <w:unhideWhenUsed/>
    <w:rsid w:val="00653CFD"/>
    <w:rPr>
      <w:sz w:val="16"/>
      <w:szCs w:val="16"/>
    </w:rPr>
  </w:style>
  <w:style w:type="paragraph" w:styleId="CommentText">
    <w:name w:val="annotation text"/>
    <w:basedOn w:val="Normal"/>
    <w:link w:val="CommentTextChar"/>
    <w:uiPriority w:val="99"/>
    <w:semiHidden/>
    <w:unhideWhenUsed/>
    <w:rsid w:val="00653CFD"/>
    <w:rPr>
      <w:sz w:val="20"/>
      <w:szCs w:val="20"/>
    </w:rPr>
  </w:style>
  <w:style w:type="character" w:customStyle="1" w:styleId="CommentTextChar">
    <w:name w:val="Comment Text Char"/>
    <w:basedOn w:val="DefaultParagraphFont"/>
    <w:link w:val="CommentText"/>
    <w:uiPriority w:val="99"/>
    <w:semiHidden/>
    <w:rsid w:val="00653CFD"/>
    <w:rPr>
      <w:lang w:val="en-US" w:eastAsia="en-US"/>
    </w:rPr>
  </w:style>
  <w:style w:type="paragraph" w:styleId="CommentSubject">
    <w:name w:val="annotation subject"/>
    <w:basedOn w:val="CommentText"/>
    <w:next w:val="CommentText"/>
    <w:link w:val="CommentSubjectChar"/>
    <w:uiPriority w:val="99"/>
    <w:semiHidden/>
    <w:unhideWhenUsed/>
    <w:rsid w:val="00653CFD"/>
    <w:rPr>
      <w:b/>
      <w:bCs/>
    </w:rPr>
  </w:style>
  <w:style w:type="character" w:customStyle="1" w:styleId="CommentSubjectChar">
    <w:name w:val="Comment Subject Char"/>
    <w:basedOn w:val="CommentTextChar"/>
    <w:link w:val="CommentSubject"/>
    <w:uiPriority w:val="99"/>
    <w:semiHidden/>
    <w:rsid w:val="00653CFD"/>
    <w:rPr>
      <w:b/>
      <w:bCs/>
      <w:lang w:val="en-US" w:eastAsia="en-US"/>
    </w:rPr>
  </w:style>
  <w:style w:type="paragraph" w:styleId="BalloonText">
    <w:name w:val="Balloon Text"/>
    <w:basedOn w:val="Normal"/>
    <w:link w:val="BalloonTextChar"/>
    <w:uiPriority w:val="99"/>
    <w:semiHidden/>
    <w:unhideWhenUsed/>
    <w:rsid w:val="00653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FD"/>
    <w:rPr>
      <w:rFonts w:ascii="Segoe UI" w:hAnsi="Segoe UI" w:cs="Segoe UI"/>
      <w:sz w:val="18"/>
      <w:szCs w:val="18"/>
      <w:lang w:val="en-US" w:eastAsia="en-US"/>
    </w:rPr>
  </w:style>
  <w:style w:type="paragraph" w:styleId="ListParagraph">
    <w:name w:val="List Paragraph"/>
    <w:basedOn w:val="Normal"/>
    <w:uiPriority w:val="34"/>
    <w:qFormat/>
    <w:rsid w:val="00626D4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sz w:val="22"/>
      <w:szCs w:val="20"/>
      <w:bdr w:val="none" w:sz="0" w:space="0" w:color="auto"/>
      <w:lang w:val="en-GB"/>
    </w:rPr>
  </w:style>
  <w:style w:type="paragraph" w:customStyle="1" w:styleId="Default">
    <w:name w:val="Default"/>
    <w:rsid w:val="00B860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paragraph" w:customStyle="1" w:styleId="CM8">
    <w:name w:val="CM8"/>
    <w:basedOn w:val="Default"/>
    <w:next w:val="Default"/>
    <w:rsid w:val="00642E96"/>
    <w:pPr>
      <w:spacing w:after="433"/>
    </w:pPr>
    <w:rPr>
      <w:color w:val="auto"/>
    </w:rPr>
  </w:style>
  <w:style w:type="paragraph" w:styleId="Revision">
    <w:name w:val="Revision"/>
    <w:hidden/>
    <w:uiPriority w:val="99"/>
    <w:semiHidden/>
    <w:rsid w:val="0088434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3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B825C7E7C44CB98C25A00D5FCD6E" ma:contentTypeVersion="20" ma:contentTypeDescription="Create a new document." ma:contentTypeScope="" ma:versionID="d26c329a0bf798c96815d6330b3f5df5">
  <xsd:schema xmlns:xsd="http://www.w3.org/2001/XMLSchema" xmlns:xs="http://www.w3.org/2001/XMLSchema" xmlns:p="http://schemas.microsoft.com/office/2006/metadata/properties" xmlns:ns2="cfbad302-80ff-4320-a1e7-718263e71ef5" xmlns:ns3="d92c11ff-f72c-49ac-a42e-62aae1321c9a" targetNamespace="http://schemas.microsoft.com/office/2006/metadata/properties" ma:root="true" ma:fieldsID="eceb7d2dcb0607b0b1e6eb3cdc7f37da" ns2:_="" ns3:_="">
    <xsd:import namespace="cfbad302-80ff-4320-a1e7-718263e71ef5"/>
    <xsd:import namespace="d92c11ff-f72c-49ac-a42e-62aae1321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ad302-80ff-4320-a1e7-718263e71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017acc-9912-452e-8762-c54547ae288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2c11ff-f72c-49ac-a42e-62aae1321c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84f3e5-66b8-47d4-bef1-99b7624b95d9}" ma:internalName="TaxCatchAll" ma:showField="CatchAllData" ma:web="d92c11ff-f72c-49ac-a42e-62aae1321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2c11ff-f72c-49ac-a42e-62aae1321c9a" xsi:nil="true"/>
    <lcf76f155ced4ddcb4097134ff3c332f xmlns="cfbad302-80ff-4320-a1e7-718263e71ef5">
      <Terms xmlns="http://schemas.microsoft.com/office/infopath/2007/PartnerControls"/>
    </lcf76f155ced4ddcb4097134ff3c332f>
    <Hyperlink xmlns="cfbad302-80ff-4320-a1e7-718263e71ef5">
      <Url xsi:nil="true"/>
      <Description xsi:nil="true"/>
    </Hyper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862E7-1784-468E-89E1-F880757DB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ad302-80ff-4320-a1e7-718263e71ef5"/>
    <ds:schemaRef ds:uri="d92c11ff-f72c-49ac-a42e-62aae132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0AAB5-FAB6-4354-BB16-0B36EB4431EF}">
  <ds:schemaRefs>
    <ds:schemaRef ds:uri="http://schemas.openxmlformats.org/officeDocument/2006/bibliography"/>
  </ds:schemaRefs>
</ds:datastoreItem>
</file>

<file path=customXml/itemProps3.xml><?xml version="1.0" encoding="utf-8"?>
<ds:datastoreItem xmlns:ds="http://schemas.openxmlformats.org/officeDocument/2006/customXml" ds:itemID="{B9FFA918-1798-4A9E-ADE0-7D8B295EE5D6}">
  <ds:schemaRefs>
    <ds:schemaRef ds:uri="http://schemas.microsoft.com/office/2006/metadata/properties"/>
    <ds:schemaRef ds:uri="http://schemas.microsoft.com/office/infopath/2007/PartnerControls"/>
    <ds:schemaRef ds:uri="d92c11ff-f72c-49ac-a42e-62aae1321c9a"/>
    <ds:schemaRef ds:uri="cfbad302-80ff-4320-a1e7-718263e71ef5"/>
  </ds:schemaRefs>
</ds:datastoreItem>
</file>

<file path=customXml/itemProps4.xml><?xml version="1.0" encoding="utf-8"?>
<ds:datastoreItem xmlns:ds="http://schemas.openxmlformats.org/officeDocument/2006/customXml" ds:itemID="{00D27076-BD26-4B97-8FBF-827BE2E07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1289</Words>
  <Characters>7043</Characters>
  <Application>Microsoft Office Word</Application>
  <DocSecurity>0</DocSecurity>
  <Lines>153</Lines>
  <Paragraphs>61</Paragraphs>
  <ScaleCrop>false</ScaleCrop>
  <HeadingPairs>
    <vt:vector size="2" baseType="variant">
      <vt:variant>
        <vt:lpstr>Title</vt:lpstr>
      </vt:variant>
      <vt:variant>
        <vt:i4>1</vt:i4>
      </vt:variant>
    </vt:vector>
  </HeadingPairs>
  <TitlesOfParts>
    <vt:vector size="1" baseType="lpstr">
      <vt:lpstr/>
    </vt:vector>
  </TitlesOfParts>
  <Company>NEF</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Economics Foundation</dc:creator>
  <dc:description/>
  <cp:lastModifiedBy>Charleen French</cp:lastModifiedBy>
  <cp:revision>15</cp:revision>
  <cp:lastPrinted>2019-12-02T10:27:00Z</cp:lastPrinted>
  <dcterms:created xsi:type="dcterms:W3CDTF">2023-07-14T12:46:00Z</dcterms:created>
  <dcterms:modified xsi:type="dcterms:W3CDTF">2026-05-19T15:26:00Z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0x010100AD02B825C7E7C44CB98C25A00D5FCD6E</vt:lpwstr>
  </property>
  <property fmtid="{D5CDD505-2E9C-101B-9397-08002B2CF9AE}" pid="3" name="Order">
    <vt:r8>100800</vt:r8>
  </property>
  <property fmtid="{D5CDD505-2E9C-101B-9397-08002B2CF9AE}" pid="4" name="MediaServiceImageTags">
    <vt:lpwstr/>
  </property>
</Properties>
</file>