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C30F90" w:rsidRPr="001C1F12" w14:paraId="4FD7D31A" w14:textId="77777777" w:rsidTr="001C1F12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372F" w14:textId="7A9E2A89" w:rsidR="00C30F90" w:rsidRPr="001C1F12" w:rsidRDefault="006D1C35" w:rsidP="00A50DAB">
            <w:pPr>
              <w:pStyle w:val="Body"/>
              <w:jc w:val="center"/>
              <w:rPr>
                <w:sz w:val="32"/>
                <w:szCs w:val="32"/>
              </w:rPr>
            </w:pPr>
            <w:r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 xml:space="preserve">ASSISTANT </w:t>
            </w:r>
            <w:r w:rsidR="00C7703A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>RESEARCHER</w:t>
            </w:r>
            <w:r w:rsidR="00626D48" w:rsidRPr="001C1F12">
              <w:rPr>
                <w:rFonts w:ascii="Steagal Bold" w:eastAsia="Cambria" w:hAnsi="Steagal Bold" w:cs="Cambria"/>
                <w:bCs/>
                <w:sz w:val="32"/>
                <w:szCs w:val="32"/>
              </w:rPr>
              <w:t xml:space="preserve"> </w:t>
            </w:r>
            <w:r w:rsidRPr="006D1C35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>(ECONOMIST TRACK)</w:t>
            </w:r>
          </w:p>
        </w:tc>
      </w:tr>
      <w:tr w:rsidR="00C30F90" w14:paraId="1F7966A4" w14:textId="77777777" w:rsidTr="001C1F12">
        <w:trPr>
          <w:trHeight w:val="72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0A08" w14:textId="21CEAE78" w:rsidR="007A60DB" w:rsidRPr="007A60DB" w:rsidRDefault="00B2179E" w:rsidP="007A60DB">
            <w:pPr>
              <w:pStyle w:val="CM8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102"/>
              <w:contextualSpacing/>
              <w:jc w:val="both"/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Assistant researchers in the economist track at NEF require</w:t>
            </w:r>
            <w:r w:rsidRPr="007D3921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good knowledge of</w:t>
            </w:r>
            <w:r w:rsidRPr="007D3921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at least one ke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y economic policy area in the UK</w:t>
            </w:r>
            <w:r w:rsidRPr="007D3921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. 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They use their</w:t>
            </w:r>
            <w:r w:rsidRPr="007D3921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strong economic and quantitative research skills and the ability to work effectively as a team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to develop high quality research and economic analysis for the organisation and </w:t>
            </w:r>
            <w:r w:rsidRPr="007D3921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tak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e</w:t>
            </w:r>
            <w:r w:rsidRPr="007D3921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responsibility for discrete elements of work within projects.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Assistant researchers are also able to link </w:t>
            </w:r>
            <w:r w:rsidRPr="007D3921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research to key contemporary debates and communicate complicated ideas clearly to a variety of audiences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, internally and externally. This</w:t>
            </w:r>
            <w:r w:rsidR="007A60DB" w:rsidRPr="007A60DB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role will provide research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assistance</w:t>
            </w:r>
            <w:r w:rsidR="007A60DB" w:rsidRPr="007A60DB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and project support across </w:t>
            </w:r>
            <w:proofErr w:type="gramStart"/>
            <w:r w:rsidR="007A60DB" w:rsidRPr="007A60DB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a number of</w:t>
            </w:r>
            <w:proofErr w:type="gramEnd"/>
            <w:r w:rsidR="007A60DB" w:rsidRPr="007A60DB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progra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mmes within NEF’s economy</w:t>
            </w:r>
            <w:r w:rsidR="00F640CC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and environment</w:t>
            </w:r>
            <w:r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 xml:space="preserve"> team</w:t>
            </w:r>
            <w:r w:rsidR="00F640CC">
              <w:rPr>
                <w:rFonts w:ascii="Montserrat" w:hAnsi="Montserrat" w:cstheme="minorHAnsi"/>
                <w:color w:val="000000"/>
                <w:sz w:val="20"/>
                <w:szCs w:val="20"/>
                <w:u w:color="000000"/>
              </w:rPr>
              <w:t>.</w:t>
            </w:r>
          </w:p>
          <w:p w14:paraId="5E37D87F" w14:textId="4E6A3EC1" w:rsidR="007A60DB" w:rsidRPr="007A60DB" w:rsidRDefault="007A60DB" w:rsidP="007A60DB">
            <w:pPr>
              <w:pStyle w:val="Default"/>
            </w:pPr>
          </w:p>
        </w:tc>
      </w:tr>
      <w:tr w:rsidR="00C124FB" w:rsidRPr="001C1F12" w14:paraId="738BABAF" w14:textId="77777777" w:rsidTr="001C1F12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67A4" w14:textId="77777777" w:rsidR="00C124FB" w:rsidRPr="001C1F12" w:rsidRDefault="00C124FB" w:rsidP="00375BBF">
            <w:pPr>
              <w:pStyle w:val="Body"/>
              <w:jc w:val="center"/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</w:pPr>
            <w:r w:rsidRPr="001C1F12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 xml:space="preserve">JOB DESCRIPTION </w:t>
            </w:r>
          </w:p>
        </w:tc>
      </w:tr>
      <w:tr w:rsidR="00C30F90" w14:paraId="250F799F" w14:textId="77777777" w:rsidTr="001C1F12">
        <w:trPr>
          <w:trHeight w:val="320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3FC0" w14:textId="2C14A4E1" w:rsidR="00626D48" w:rsidRPr="001C1F12" w:rsidRDefault="00B97386" w:rsidP="00714835">
            <w:pPr>
              <w:jc w:val="both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Res</w:t>
            </w:r>
            <w:r w:rsidR="00B32966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ear</w:t>
            </w: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ch &amp; policy development</w:t>
            </w:r>
          </w:p>
          <w:p w14:paraId="7FCB28ED" w14:textId="7E569A92" w:rsidR="00B97386" w:rsidRPr="00B97386" w:rsidRDefault="00B97386" w:rsidP="00B97386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 w:rsidRPr="00B97386">
              <w:rPr>
                <w:rFonts w:ascii="Montserrat" w:hAnsi="Montserrat" w:cs="Arial"/>
                <w:sz w:val="20"/>
                <w:szCs w:val="20"/>
              </w:rPr>
              <w:t xml:space="preserve">Conduct high-quality research with policy relevance, </w:t>
            </w:r>
            <w:r w:rsidR="00F640CC" w:rsidRPr="00B97386">
              <w:rPr>
                <w:rFonts w:ascii="Montserrat" w:hAnsi="Montserrat" w:cs="Arial"/>
                <w:sz w:val="20"/>
                <w:szCs w:val="20"/>
              </w:rPr>
              <w:t>in</w:t>
            </w:r>
            <w:r w:rsidRPr="00B97386">
              <w:rPr>
                <w:rFonts w:ascii="Montserrat" w:hAnsi="Montserrat" w:cs="Arial"/>
                <w:sz w:val="20"/>
                <w:szCs w:val="20"/>
              </w:rPr>
              <w:t xml:space="preserve"> relation to macroeconomics (including monetary policy, finance and </w:t>
            </w:r>
            <w:proofErr w:type="spellStart"/>
            <w:r w:rsidRPr="00B97386">
              <w:rPr>
                <w:rFonts w:ascii="Montserrat" w:hAnsi="Montserrat" w:cs="Arial"/>
                <w:sz w:val="20"/>
                <w:szCs w:val="20"/>
              </w:rPr>
              <w:t>labour</w:t>
            </w:r>
            <w:proofErr w:type="spellEnd"/>
            <w:r w:rsidRPr="00B97386">
              <w:rPr>
                <w:rFonts w:ascii="Montserrat" w:hAnsi="Montserrat" w:cs="Arial"/>
                <w:sz w:val="20"/>
                <w:szCs w:val="20"/>
              </w:rPr>
              <w:t xml:space="preserve"> markets)</w:t>
            </w:r>
            <w:r w:rsidR="00F640CC">
              <w:rPr>
                <w:rFonts w:ascii="Montserrat" w:hAnsi="Montserrat" w:cs="Arial"/>
                <w:sz w:val="20"/>
                <w:szCs w:val="20"/>
              </w:rPr>
              <w:t xml:space="preserve"> and specific thematic areas such as energy, transport and local economies. </w:t>
            </w:r>
            <w:r w:rsidRPr="00B97386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14:paraId="2FEE10A6" w14:textId="52ED42DF" w:rsidR="00B97386" w:rsidRDefault="00B97386" w:rsidP="00B97386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 w:rsidRPr="00B97386">
              <w:rPr>
                <w:rFonts w:ascii="Montserrat" w:hAnsi="Montserrat" w:cs="Arial"/>
                <w:sz w:val="20"/>
                <w:szCs w:val="20"/>
              </w:rPr>
              <w:t>Relat</w:t>
            </w:r>
            <w:r w:rsidR="00435022">
              <w:rPr>
                <w:rFonts w:ascii="Montserrat" w:hAnsi="Montserrat" w:cs="Arial"/>
                <w:sz w:val="20"/>
                <w:szCs w:val="20"/>
              </w:rPr>
              <w:t>e</w:t>
            </w:r>
            <w:r w:rsidRPr="00B97386">
              <w:rPr>
                <w:rFonts w:ascii="Montserrat" w:hAnsi="Montserrat" w:cs="Arial"/>
                <w:sz w:val="20"/>
                <w:szCs w:val="20"/>
              </w:rPr>
              <w:t xml:space="preserve"> research and analysis to policy questions, identifying the policy implications of findings and working with colleagues to develop creative but workable proposals.</w:t>
            </w:r>
          </w:p>
          <w:p w14:paraId="3C73E1AC" w14:textId="4F8AF851" w:rsidR="00F640CC" w:rsidRPr="00F640CC" w:rsidRDefault="00F640CC" w:rsidP="00F640C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  <w:lang w:val="en-GB"/>
              </w:rPr>
            </w:pPr>
            <w:r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t>Translate findings into clear, media</w:t>
            </w:r>
            <w:r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noBreakHyphen/>
              <w:t>friendly briefings, blogs and rapid</w:t>
            </w:r>
            <w:r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noBreakHyphen/>
              <w:t>response notes, working closely with senior economists when the news cycle moves quickly.</w:t>
            </w:r>
          </w:p>
          <w:p w14:paraId="5B017038" w14:textId="77777777" w:rsidR="00B97386" w:rsidRPr="00B97386" w:rsidRDefault="00B97386" w:rsidP="00B97386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 w:rsidRPr="00B97386">
              <w:rPr>
                <w:rFonts w:ascii="Montserrat" w:hAnsi="Montserrat" w:cs="Arial"/>
                <w:sz w:val="20"/>
                <w:szCs w:val="20"/>
              </w:rPr>
              <w:t>Creating and managing data sets as well as drafting and editing research, policy documents, literature reviews and blogs.</w:t>
            </w:r>
          </w:p>
          <w:p w14:paraId="6229FE5F" w14:textId="61264A3E" w:rsidR="00F640CC" w:rsidRPr="00F640CC" w:rsidRDefault="00B97386" w:rsidP="00F640C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 w:rsidRPr="00B97386">
              <w:rPr>
                <w:rFonts w:ascii="Montserrat" w:hAnsi="Montserrat" w:cs="Arial"/>
                <w:sz w:val="20"/>
                <w:szCs w:val="20"/>
              </w:rPr>
              <w:t>Assisting senior staff in developing new fundraising proposals on economic policy issues.</w:t>
            </w:r>
          </w:p>
          <w:p w14:paraId="031E275D" w14:textId="108134A2" w:rsidR="00365CFB" w:rsidRPr="001C1F12" w:rsidRDefault="005C6E2F" w:rsidP="00365CFB">
            <w:pPr>
              <w:spacing w:before="360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Profile &amp; external relationships</w:t>
            </w:r>
          </w:p>
          <w:p w14:paraId="28F97B0C" w14:textId="77777777" w:rsidR="00F640CC" w:rsidRPr="00F640CC" w:rsidRDefault="00F640CC" w:rsidP="00F640C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  <w:lang w:val="en-GB"/>
              </w:rPr>
            </w:pPr>
            <w:r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t>Build productive relationships across politics, business, academia and civil society, representing NEF’s work in meetings, calls and events.</w:t>
            </w:r>
          </w:p>
          <w:p w14:paraId="49F3C753" w14:textId="77777777" w:rsidR="00F640CC" w:rsidRDefault="005C6E2F" w:rsidP="005C6E2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 w:rsidRPr="005C6E2F">
              <w:rPr>
                <w:rFonts w:ascii="Montserrat" w:hAnsi="Montserrat" w:cs="Arial"/>
                <w:sz w:val="20"/>
                <w:szCs w:val="20"/>
              </w:rPr>
              <w:t xml:space="preserve">Develop an initial network of relevant contacts </w:t>
            </w:r>
            <w:r w:rsidR="00F640CC">
              <w:rPr>
                <w:rFonts w:ascii="Montserrat" w:hAnsi="Montserrat" w:cs="Arial"/>
                <w:sz w:val="20"/>
                <w:szCs w:val="20"/>
              </w:rPr>
              <w:t>in specific policy fields that you might work on.</w:t>
            </w:r>
            <w:r w:rsidRPr="005C6E2F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14:paraId="6F2F9D0A" w14:textId="0AEB3DE2" w:rsidR="00F640CC" w:rsidRPr="00F640CC" w:rsidRDefault="00F640CC" w:rsidP="00F640C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  <w:lang w:val="en-GB"/>
              </w:rPr>
            </w:pPr>
            <w:r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t>Disseminate research through events, newsletters, articles, blog posts, press releases and social media, with an emphasis on rapid</w:t>
            </w:r>
            <w:r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noBreakHyphen/>
              <w:t>turnaround outputs when relevant.</w:t>
            </w:r>
          </w:p>
          <w:p w14:paraId="10881CF1" w14:textId="10A88E62" w:rsidR="00626D48" w:rsidRPr="001C1F12" w:rsidRDefault="00EF294B" w:rsidP="00365CFB">
            <w:pPr>
              <w:spacing w:before="360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 xml:space="preserve">Administrative &amp; </w:t>
            </w:r>
            <w:proofErr w:type="spellStart"/>
            <w:r>
              <w:rPr>
                <w:rFonts w:ascii="Montserrat" w:hAnsi="Montserrat" w:cs="Arial"/>
                <w:b/>
                <w:sz w:val="20"/>
                <w:szCs w:val="20"/>
              </w:rPr>
              <w:t>organisational</w:t>
            </w:r>
            <w:proofErr w:type="spellEnd"/>
            <w:r>
              <w:rPr>
                <w:rFonts w:ascii="Montserrat" w:hAnsi="Montserrat" w:cs="Arial"/>
                <w:b/>
                <w:sz w:val="20"/>
                <w:szCs w:val="20"/>
              </w:rPr>
              <w:t xml:space="preserve"> work</w:t>
            </w:r>
          </w:p>
          <w:p w14:paraId="7F18295B" w14:textId="64306DD2" w:rsidR="00EF294B" w:rsidRDefault="00EF294B" w:rsidP="00EF294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 w:rsidRPr="00EF294B">
              <w:rPr>
                <w:rFonts w:ascii="Montserrat" w:hAnsi="Montserrat" w:cs="Arial"/>
                <w:sz w:val="20"/>
                <w:szCs w:val="20"/>
              </w:rPr>
              <w:t>Provid</w:t>
            </w:r>
            <w:r w:rsidR="00435022">
              <w:rPr>
                <w:rFonts w:ascii="Montserrat" w:hAnsi="Montserrat" w:cs="Arial"/>
                <w:sz w:val="20"/>
                <w:szCs w:val="20"/>
              </w:rPr>
              <w:t>e</w:t>
            </w:r>
            <w:r w:rsidRPr="00EF294B">
              <w:rPr>
                <w:rFonts w:ascii="Montserrat" w:hAnsi="Montserrat" w:cs="Arial"/>
                <w:sz w:val="20"/>
                <w:szCs w:val="20"/>
              </w:rPr>
              <w:t xml:space="preserve"> high-level project and administrative support to senior research staff.</w:t>
            </w:r>
          </w:p>
          <w:p w14:paraId="5C5613F6" w14:textId="081654C9" w:rsidR="00F640CC" w:rsidRPr="00F640CC" w:rsidRDefault="00E874B1" w:rsidP="00F640C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  <w:lang w:val="en-GB"/>
              </w:rPr>
            </w:pPr>
            <w:r>
              <w:rPr>
                <w:rFonts w:ascii="Montserrat" w:hAnsi="Montserrat" w:cs="Arial"/>
                <w:sz w:val="20"/>
                <w:szCs w:val="20"/>
                <w:lang w:val="en-GB"/>
              </w:rPr>
              <w:t>Co-d</w:t>
            </w:r>
            <w:r w:rsidR="00F640CC"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t>evelop lightweight in</w:t>
            </w:r>
            <w:r w:rsidR="00F640CC"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noBreakHyphen/>
              <w:t xml:space="preserve">house productivity tools (e.g. </w:t>
            </w:r>
            <w:r>
              <w:rPr>
                <w:rFonts w:ascii="Montserrat" w:hAnsi="Montserrat" w:cs="Arial"/>
                <w:sz w:val="20"/>
                <w:szCs w:val="20"/>
                <w:lang w:val="en-GB"/>
              </w:rPr>
              <w:t xml:space="preserve">using </w:t>
            </w:r>
            <w:r w:rsidR="00F640CC"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t>Python/R t</w:t>
            </w:r>
            <w:r>
              <w:rPr>
                <w:rFonts w:ascii="Montserrat" w:hAnsi="Montserrat" w:cs="Arial"/>
                <w:sz w:val="20"/>
                <w:szCs w:val="20"/>
                <w:lang w:val="en-GB"/>
              </w:rPr>
              <w:t>o</w:t>
            </w:r>
            <w:r w:rsidR="00F640CC"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t xml:space="preserve"> automate data cleaning, chart production or AI</w:t>
            </w:r>
            <w:r w:rsidR="00F640CC" w:rsidRPr="00F640CC">
              <w:rPr>
                <w:rFonts w:ascii="Montserrat" w:hAnsi="Montserrat" w:cs="Arial"/>
                <w:sz w:val="20"/>
                <w:szCs w:val="20"/>
                <w:lang w:val="en-GB"/>
              </w:rPr>
              <w:noBreakHyphen/>
              <w:t>assisted literature scans) that accelerate research workflows across the organisation.</w:t>
            </w:r>
          </w:p>
          <w:p w14:paraId="5CF7766D" w14:textId="4453C18C" w:rsidR="00EF294B" w:rsidRPr="00EF294B" w:rsidRDefault="00EF294B" w:rsidP="00EF294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r w:rsidRPr="00EF294B">
              <w:rPr>
                <w:rFonts w:ascii="Montserrat" w:hAnsi="Montserrat" w:cs="Arial"/>
                <w:sz w:val="20"/>
                <w:szCs w:val="20"/>
              </w:rPr>
              <w:t>Undertak</w:t>
            </w:r>
            <w:r w:rsidR="00435022">
              <w:rPr>
                <w:rFonts w:ascii="Montserrat" w:hAnsi="Montserrat" w:cs="Arial"/>
                <w:sz w:val="20"/>
                <w:szCs w:val="20"/>
              </w:rPr>
              <w:t>e</w:t>
            </w:r>
            <w:r w:rsidRPr="00EF294B">
              <w:rPr>
                <w:rFonts w:ascii="Montserrat" w:hAnsi="Montserrat" w:cs="Arial"/>
                <w:sz w:val="20"/>
                <w:szCs w:val="20"/>
              </w:rPr>
              <w:t xml:space="preserve"> research administration (e.g. coordinating meeting</w:t>
            </w:r>
            <w:r w:rsidR="00E874B1">
              <w:rPr>
                <w:rFonts w:ascii="Montserrat" w:hAnsi="Montserrat" w:cs="Arial"/>
                <w:sz w:val="20"/>
                <w:szCs w:val="20"/>
              </w:rPr>
              <w:t>s</w:t>
            </w:r>
            <w:r w:rsidRPr="00EF294B">
              <w:rPr>
                <w:rFonts w:ascii="Montserrat" w:hAnsi="Montserrat" w:cs="Arial"/>
                <w:sz w:val="20"/>
                <w:szCs w:val="20"/>
              </w:rPr>
              <w:t>/</w:t>
            </w:r>
            <w:r w:rsidR="00435022">
              <w:rPr>
                <w:rFonts w:ascii="Montserrat" w:hAnsi="Montserrat" w:cs="Arial"/>
                <w:sz w:val="20"/>
                <w:szCs w:val="20"/>
              </w:rPr>
              <w:t>tr</w:t>
            </w:r>
            <w:r w:rsidRPr="00EF294B">
              <w:rPr>
                <w:rFonts w:ascii="Montserrat" w:hAnsi="Montserrat" w:cs="Arial"/>
                <w:sz w:val="20"/>
                <w:szCs w:val="20"/>
              </w:rPr>
              <w:t xml:space="preserve">avel), administrative support for funding bids/proposals, and budget and </w:t>
            </w:r>
            <w:r w:rsidR="00435022">
              <w:rPr>
                <w:rFonts w:ascii="Montserrat" w:hAnsi="Montserrat" w:cs="Arial"/>
                <w:sz w:val="20"/>
                <w:szCs w:val="20"/>
              </w:rPr>
              <w:t>project</w:t>
            </w:r>
            <w:r w:rsidRPr="00EF294B">
              <w:rPr>
                <w:rFonts w:ascii="Montserrat" w:hAnsi="Montserrat" w:cs="Arial"/>
                <w:sz w:val="20"/>
                <w:szCs w:val="20"/>
              </w:rPr>
              <w:t xml:space="preserve"> management (e.g. </w:t>
            </w:r>
            <w:r w:rsidR="00435022">
              <w:rPr>
                <w:rFonts w:ascii="Montserrat" w:hAnsi="Montserrat" w:cs="Arial"/>
                <w:sz w:val="20"/>
                <w:szCs w:val="20"/>
              </w:rPr>
              <w:t>using our in-house project management tool Monday.com</w:t>
            </w:r>
            <w:r w:rsidRPr="00EF294B">
              <w:rPr>
                <w:rFonts w:ascii="Montserrat" w:hAnsi="Montserrat" w:cs="Arial"/>
                <w:sz w:val="20"/>
                <w:szCs w:val="20"/>
              </w:rPr>
              <w:t>).</w:t>
            </w:r>
          </w:p>
          <w:p w14:paraId="1C8722DE" w14:textId="77777777" w:rsidR="00EF294B" w:rsidRPr="00EF294B" w:rsidRDefault="00EF294B" w:rsidP="00EF294B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EF294B">
              <w:rPr>
                <w:rFonts w:ascii="Montserrat" w:hAnsi="Montserrat" w:cs="Arial"/>
                <w:sz w:val="20"/>
                <w:szCs w:val="20"/>
              </w:rPr>
              <w:t>Organising</w:t>
            </w:r>
            <w:proofErr w:type="spellEnd"/>
            <w:r w:rsidRPr="00EF294B">
              <w:rPr>
                <w:rFonts w:ascii="Montserrat" w:hAnsi="Montserrat" w:cs="Arial"/>
                <w:sz w:val="20"/>
                <w:szCs w:val="20"/>
              </w:rPr>
              <w:t xml:space="preserve"> events in line with project work.</w:t>
            </w:r>
          </w:p>
          <w:p w14:paraId="69B6CE26" w14:textId="6BA503FB" w:rsidR="0015642B" w:rsidRPr="001C1F12" w:rsidRDefault="0015642B" w:rsidP="006105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ind w:left="360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5DB99F3A" w14:textId="77777777" w:rsidR="001C1F12" w:rsidRDefault="001C1F12">
      <w:r>
        <w:br w:type="page"/>
      </w:r>
    </w:p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C124FB" w:rsidRPr="001C1F12" w14:paraId="6A264CB5" w14:textId="77777777" w:rsidTr="001C1F12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E6570" w14:textId="77777777" w:rsidR="00C124FB" w:rsidRPr="001C1F12" w:rsidRDefault="00C124FB" w:rsidP="00375BBF">
            <w:pPr>
              <w:pStyle w:val="Body"/>
              <w:jc w:val="center"/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</w:pPr>
            <w:r w:rsidRPr="001C1F12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lastRenderedPageBreak/>
              <w:t xml:space="preserve">PERSON SPECIFICATION </w:t>
            </w:r>
          </w:p>
        </w:tc>
      </w:tr>
      <w:tr w:rsidR="00C30F90" w:rsidRPr="00365CFB" w14:paraId="06A8CBBA" w14:textId="77777777" w:rsidTr="001C1F12">
        <w:trPr>
          <w:trHeight w:val="561"/>
          <w:jc w:val="center"/>
        </w:trPr>
        <w:tc>
          <w:tcPr>
            <w:tcW w:w="99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9F7B" w14:textId="77777777" w:rsidR="005A1D01" w:rsidRPr="001C1F12" w:rsidRDefault="005A1D01" w:rsidP="00F23D79">
            <w:pPr>
              <w:pStyle w:val="Body"/>
              <w:spacing w:after="120"/>
              <w:rPr>
                <w:rFonts w:ascii="Montserrat" w:eastAsia="Cambria" w:hAnsi="Montserrat" w:cs="Cambria"/>
              </w:rPr>
            </w:pPr>
            <w:r w:rsidRPr="001C1F12">
              <w:rPr>
                <w:rFonts w:ascii="Montserrat" w:eastAsia="Cambria" w:hAnsi="Montserrat" w:cs="Cambria"/>
                <w:b/>
              </w:rPr>
              <w:t>Essential aspects are shown in bold</w:t>
            </w:r>
            <w:r w:rsidRPr="001C1F12">
              <w:rPr>
                <w:rFonts w:ascii="Montserrat" w:eastAsia="Cambria" w:hAnsi="Montserrat" w:cs="Cambria"/>
              </w:rPr>
              <w:t>.  Aspects not in bold are desirable but not essential.</w:t>
            </w:r>
          </w:p>
          <w:p w14:paraId="3B4828D2" w14:textId="77777777" w:rsidR="005A1D01" w:rsidRPr="00714835" w:rsidRDefault="001C1F12" w:rsidP="002B6635">
            <w:pPr>
              <w:spacing w:before="36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EDUCATION &amp; QUALIFICATIONS</w:t>
            </w:r>
          </w:p>
          <w:p w14:paraId="5A52D2C9" w14:textId="081DD7EA" w:rsidR="007E52C9" w:rsidRPr="0032731C" w:rsidRDefault="0032731C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32731C">
              <w:rPr>
                <w:rFonts w:ascii="Montserrat" w:hAnsi="Montserrat" w:cstheme="minorHAnsi"/>
                <w:b/>
                <w:sz w:val="20"/>
              </w:rPr>
              <w:t>A degree or equivalent level qualification in economics, or in a subject with knowledge and skills applicable and transferable to economics, or equivalent training and work experience.</w:t>
            </w:r>
          </w:p>
          <w:p w14:paraId="366D4256" w14:textId="77777777" w:rsidR="005A1D01" w:rsidRPr="00714835" w:rsidRDefault="001C1F12" w:rsidP="002B6635">
            <w:pPr>
              <w:spacing w:before="36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KNOWLEDGE &amp; EXPERIENCE</w:t>
            </w:r>
          </w:p>
          <w:p w14:paraId="1F92897F" w14:textId="431DE18F" w:rsidR="0032731C" w:rsidRPr="0032731C" w:rsidRDefault="0032731C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32731C">
              <w:rPr>
                <w:rFonts w:ascii="Montserrat" w:hAnsi="Montserrat" w:cstheme="minorHAnsi"/>
                <w:b/>
                <w:sz w:val="20"/>
              </w:rPr>
              <w:t>An understanding of current macroeconomic policy debates, but more importantly, demonstrable energy, interest and desire to learn more in the</w:t>
            </w:r>
            <w:r w:rsidR="00435022">
              <w:rPr>
                <w:rFonts w:ascii="Montserrat" w:hAnsi="Montserrat" w:cstheme="minorHAnsi"/>
                <w:b/>
                <w:sz w:val="20"/>
              </w:rPr>
              <w:t xml:space="preserve"> </w:t>
            </w:r>
            <w:proofErr w:type="gramStart"/>
            <w:r w:rsidR="00435022">
              <w:rPr>
                <w:rFonts w:ascii="Montserrat" w:hAnsi="Montserrat" w:cstheme="minorHAnsi"/>
                <w:b/>
                <w:sz w:val="20"/>
              </w:rPr>
              <w:t>aforementioned</w:t>
            </w:r>
            <w:r w:rsidRPr="0032731C">
              <w:rPr>
                <w:rFonts w:ascii="Montserrat" w:hAnsi="Montserrat" w:cstheme="minorHAnsi"/>
                <w:b/>
                <w:sz w:val="20"/>
              </w:rPr>
              <w:t xml:space="preserve"> fields</w:t>
            </w:r>
            <w:proofErr w:type="gramEnd"/>
            <w:r w:rsidRPr="0032731C">
              <w:rPr>
                <w:rFonts w:ascii="Montserrat" w:hAnsi="Montserrat" w:cstheme="minorHAnsi"/>
                <w:b/>
                <w:sz w:val="20"/>
              </w:rPr>
              <w:t xml:space="preserve"> of research and policy making.</w:t>
            </w:r>
          </w:p>
          <w:p w14:paraId="7B4F4CCB" w14:textId="77777777" w:rsidR="00435022" w:rsidRPr="00435022" w:rsidRDefault="00435022" w:rsidP="000B4FE7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435022">
              <w:rPr>
                <w:rFonts w:ascii="Montserrat" w:hAnsi="Montserrat" w:cstheme="minorHAnsi"/>
                <w:b/>
                <w:bCs/>
                <w:sz w:val="20"/>
              </w:rPr>
              <w:t>Demonstrable research skills, including introductory</w:t>
            </w:r>
            <w:r w:rsidRPr="00435022">
              <w:rPr>
                <w:rFonts w:ascii="Montserrat" w:hAnsi="Montserrat" w:cstheme="minorHAnsi"/>
                <w:b/>
                <w:bCs/>
                <w:sz w:val="20"/>
              </w:rPr>
              <w:noBreakHyphen/>
              <w:t>level quantitative methods and experience with statistical packages (e.g. Stata, R, Python).</w:t>
            </w:r>
          </w:p>
          <w:p w14:paraId="2D793597" w14:textId="5D4D58AA" w:rsidR="00435022" w:rsidRPr="00435022" w:rsidRDefault="0032731C" w:rsidP="000B4FE7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435022">
              <w:rPr>
                <w:rFonts w:ascii="Montserrat" w:hAnsi="Montserrat" w:cstheme="minorHAnsi"/>
                <w:b/>
                <w:sz w:val="20"/>
              </w:rPr>
              <w:t>Good working knowledge of Microsoft Office and proficiency in organising and evaluating data using Excel.</w:t>
            </w:r>
          </w:p>
          <w:p w14:paraId="7AFBB58F" w14:textId="011C15B3" w:rsidR="00435022" w:rsidRPr="00E874B1" w:rsidRDefault="00435022" w:rsidP="001E2F7B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sz w:val="20"/>
              </w:rPr>
            </w:pPr>
            <w:r w:rsidRPr="00E874B1">
              <w:rPr>
                <w:rFonts w:ascii="Montserrat" w:hAnsi="Montserrat" w:cstheme="minorHAnsi"/>
                <w:sz w:val="20"/>
              </w:rPr>
              <w:t>Basic coding proficiency—for example, writing Python/R scripts, using version control (Git) and manipulating APIs or spreadsheets via code.</w:t>
            </w:r>
          </w:p>
          <w:p w14:paraId="31C7FA17" w14:textId="76FF86C7" w:rsidR="00102F99" w:rsidRPr="00102F99" w:rsidRDefault="00102F99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jc w:val="both"/>
              <w:rPr>
                <w:rFonts w:ascii="Montserrat" w:hAnsi="Montserrat" w:cstheme="minorHAnsi"/>
                <w:bCs/>
                <w:sz w:val="20"/>
              </w:rPr>
            </w:pPr>
            <w:r w:rsidRPr="00102F99">
              <w:rPr>
                <w:rFonts w:ascii="Montserrat" w:hAnsi="Montserrat" w:cstheme="minorHAnsi"/>
                <w:bCs/>
                <w:sz w:val="20"/>
              </w:rPr>
              <w:t xml:space="preserve">Knowledge of at least one area of research that NEF specialises in, such as </w:t>
            </w:r>
            <w:r w:rsidR="00435022">
              <w:rPr>
                <w:rFonts w:ascii="Montserrat" w:hAnsi="Montserrat" w:cstheme="minorHAnsi"/>
                <w:bCs/>
                <w:sz w:val="20"/>
              </w:rPr>
              <w:t>energy</w:t>
            </w:r>
            <w:r w:rsidRPr="00102F99">
              <w:rPr>
                <w:rFonts w:ascii="Montserrat" w:hAnsi="Montserrat" w:cstheme="minorHAnsi"/>
                <w:bCs/>
                <w:sz w:val="20"/>
              </w:rPr>
              <w:t>,</w:t>
            </w:r>
            <w:r w:rsidR="00435022">
              <w:rPr>
                <w:rFonts w:ascii="Montserrat" w:hAnsi="Montserrat" w:cstheme="minorHAnsi"/>
                <w:bCs/>
                <w:sz w:val="20"/>
              </w:rPr>
              <w:t xml:space="preserve"> transport, environment or housing                     </w:t>
            </w:r>
          </w:p>
          <w:p w14:paraId="5FD20AB6" w14:textId="77777777" w:rsidR="00102F99" w:rsidRPr="00102F99" w:rsidRDefault="00102F99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jc w:val="both"/>
              <w:rPr>
                <w:rFonts w:ascii="Montserrat" w:hAnsi="Montserrat" w:cstheme="minorHAnsi"/>
                <w:bCs/>
                <w:sz w:val="20"/>
              </w:rPr>
            </w:pPr>
            <w:r w:rsidRPr="00102F99">
              <w:rPr>
                <w:rFonts w:ascii="Montserrat" w:hAnsi="Montserrat" w:cstheme="minorHAnsi"/>
                <w:bCs/>
                <w:sz w:val="20"/>
              </w:rPr>
              <w:t>Experience of analysing large social science datasets, such as the Family Resources Survey or the Labour Force Survey, and/or knowledge of other social science data resources</w:t>
            </w:r>
          </w:p>
          <w:p w14:paraId="269EE2A4" w14:textId="77777777" w:rsidR="005A1D01" w:rsidRPr="00714835" w:rsidRDefault="001C1F12" w:rsidP="00F23D79">
            <w:pPr>
              <w:spacing w:before="36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SKILLS &amp; ATTRIBUTES</w:t>
            </w:r>
          </w:p>
          <w:p w14:paraId="5533C451" w14:textId="09685EF2" w:rsidR="0032731C" w:rsidRPr="0032731C" w:rsidRDefault="0032731C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32731C">
              <w:rPr>
                <w:rFonts w:ascii="Montserrat" w:hAnsi="Montserrat" w:cstheme="minorHAnsi"/>
                <w:b/>
                <w:sz w:val="20"/>
              </w:rPr>
              <w:t>Excellent writing skills, including the ability to write in a variety of ways (e.g. short, succinct pieces for press and NEF’s website, as well as detailed research reports).</w:t>
            </w:r>
            <w:r w:rsidR="00435022">
              <w:rPr>
                <w:rFonts w:ascii="Montserrat" w:hAnsi="Montserrat" w:cstheme="minorHAnsi"/>
                <w:b/>
                <w:sz w:val="20"/>
              </w:rPr>
              <w:br/>
            </w:r>
          </w:p>
          <w:p w14:paraId="4D75B4C2" w14:textId="040F111B" w:rsidR="0032731C" w:rsidRPr="0032731C" w:rsidRDefault="0032731C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32731C">
              <w:rPr>
                <w:rFonts w:ascii="Montserrat" w:hAnsi="Montserrat" w:cstheme="minorHAnsi"/>
                <w:b/>
                <w:sz w:val="20"/>
              </w:rPr>
              <w:t xml:space="preserve">Ability to work effectively both independently, and in a team consisting of both internal and external colleagues, and ability to deal with conflicting demands in a </w:t>
            </w:r>
            <w:proofErr w:type="gramStart"/>
            <w:r w:rsidRPr="0032731C">
              <w:rPr>
                <w:rFonts w:ascii="Montserrat" w:hAnsi="Montserrat" w:cstheme="minorHAnsi"/>
                <w:b/>
                <w:sz w:val="20"/>
              </w:rPr>
              <w:t>high pressured</w:t>
            </w:r>
            <w:proofErr w:type="gramEnd"/>
            <w:r w:rsidRPr="0032731C">
              <w:rPr>
                <w:rFonts w:ascii="Montserrat" w:hAnsi="Montserrat" w:cstheme="minorHAnsi"/>
                <w:b/>
                <w:sz w:val="20"/>
              </w:rPr>
              <w:t xml:space="preserve"> environment when required.</w:t>
            </w:r>
            <w:r w:rsidR="00435022">
              <w:rPr>
                <w:rFonts w:ascii="Montserrat" w:hAnsi="Montserrat" w:cstheme="minorHAnsi"/>
                <w:b/>
                <w:sz w:val="20"/>
              </w:rPr>
              <w:br/>
            </w:r>
          </w:p>
          <w:p w14:paraId="75A7B969" w14:textId="510FEC35" w:rsidR="00102F99" w:rsidRDefault="0032731C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jc w:val="both"/>
              <w:rPr>
                <w:rFonts w:ascii="Montserrat" w:hAnsi="Montserrat" w:cstheme="minorHAnsi"/>
                <w:bCs/>
                <w:sz w:val="20"/>
              </w:rPr>
            </w:pPr>
            <w:r w:rsidRPr="0032731C">
              <w:rPr>
                <w:rFonts w:ascii="Montserrat" w:hAnsi="Montserrat" w:cstheme="minorHAnsi"/>
                <w:b/>
                <w:sz w:val="20"/>
              </w:rPr>
              <w:t>Excellent and demonstrable organisational and administrative skills, such as those required to support in logistical tasks and the organisation of events.</w:t>
            </w:r>
            <w:r w:rsidR="00435022">
              <w:rPr>
                <w:rFonts w:ascii="Montserrat" w:hAnsi="Montserrat" w:cstheme="minorHAnsi"/>
                <w:b/>
                <w:sz w:val="20"/>
              </w:rPr>
              <w:br/>
            </w:r>
          </w:p>
          <w:p w14:paraId="37A46200" w14:textId="042DC42F" w:rsidR="0032731C" w:rsidRPr="00102F99" w:rsidRDefault="00102F99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jc w:val="both"/>
              <w:rPr>
                <w:rFonts w:ascii="Montserrat" w:hAnsi="Montserrat" w:cstheme="minorHAnsi"/>
                <w:bCs/>
                <w:sz w:val="20"/>
              </w:rPr>
            </w:pPr>
            <w:r w:rsidRPr="00102F99">
              <w:rPr>
                <w:rFonts w:ascii="Montserrat" w:hAnsi="Montserrat" w:cstheme="minorHAnsi"/>
                <w:bCs/>
                <w:sz w:val="20"/>
              </w:rPr>
              <w:t>Demonstrable ability in thinking creatively and ‘outside of the box’</w:t>
            </w:r>
          </w:p>
          <w:p w14:paraId="4A4716AC" w14:textId="77777777" w:rsidR="005A1D01" w:rsidRPr="00714835" w:rsidRDefault="00714835" w:rsidP="00714835">
            <w:pPr>
              <w:spacing w:before="36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MOTIVATION</w:t>
            </w:r>
          </w:p>
          <w:p w14:paraId="6D202E9A" w14:textId="68FD508D" w:rsidR="005A1D01" w:rsidRPr="0032731C" w:rsidRDefault="0032731C" w:rsidP="00102F99">
            <w:pPr>
              <w:pStyle w:val="ListParagraph"/>
              <w:numPr>
                <w:ilvl w:val="0"/>
                <w:numId w:val="6"/>
              </w:numPr>
              <w:spacing w:after="80"/>
              <w:contextualSpacing w:val="0"/>
              <w:rPr>
                <w:rFonts w:ascii="Montserrat" w:hAnsi="Montserrat" w:cstheme="minorHAnsi"/>
                <w:b/>
                <w:sz w:val="20"/>
              </w:rPr>
            </w:pPr>
            <w:r w:rsidRPr="0032731C">
              <w:rPr>
                <w:rFonts w:ascii="Montserrat" w:hAnsi="Montserrat" w:cstheme="minorHAnsi"/>
                <w:b/>
                <w:sz w:val="20"/>
              </w:rPr>
              <w:t>Commitment to building the new, environmentally sustainable economy with redistribution of power and resources at its core.</w:t>
            </w:r>
          </w:p>
        </w:tc>
      </w:tr>
    </w:tbl>
    <w:p w14:paraId="784A7F37" w14:textId="77777777" w:rsidR="00C30F90" w:rsidRDefault="00C30F90" w:rsidP="00D85B84">
      <w:pPr>
        <w:pStyle w:val="Body"/>
      </w:pPr>
    </w:p>
    <w:sectPr w:rsidR="00C30F90" w:rsidSect="00714835">
      <w:headerReference w:type="default" r:id="rId11"/>
      <w:pgSz w:w="12240" w:h="15840"/>
      <w:pgMar w:top="1843" w:right="1325" w:bottom="567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A48C" w14:textId="77777777" w:rsidR="008566EE" w:rsidRDefault="008566EE">
      <w:r>
        <w:separator/>
      </w:r>
    </w:p>
  </w:endnote>
  <w:endnote w:type="continuationSeparator" w:id="0">
    <w:p w14:paraId="3A6556EB" w14:textId="77777777" w:rsidR="008566EE" w:rsidRDefault="0085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agal Bold"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teagal Light"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C759" w14:textId="77777777" w:rsidR="008566EE" w:rsidRDefault="008566EE">
      <w:r>
        <w:separator/>
      </w:r>
    </w:p>
  </w:footnote>
  <w:footnote w:type="continuationSeparator" w:id="0">
    <w:p w14:paraId="1759BF66" w14:textId="77777777" w:rsidR="008566EE" w:rsidRDefault="0085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FDD3" w14:textId="238018FA" w:rsidR="00C30F90" w:rsidRPr="001C1F12" w:rsidRDefault="001C1F12" w:rsidP="001C1F12">
    <w:pPr>
      <w:pStyle w:val="Heading4"/>
      <w:spacing w:before="0" w:after="0"/>
      <w:jc w:val="right"/>
      <w:rPr>
        <w:rFonts w:ascii="Steagal Bold" w:hAnsi="Steagal Bold"/>
        <w:b w:val="0"/>
        <w:bCs w:val="0"/>
      </w:rPr>
    </w:pPr>
    <w:r w:rsidRPr="001C1F12">
      <w:rPr>
        <w:rFonts w:ascii="Steagal Bold" w:hAnsi="Steagal Bold"/>
        <w:b w:val="0"/>
        <w:bCs w:val="0"/>
        <w:noProof/>
        <w:sz w:val="32"/>
        <w:szCs w:val="32"/>
        <w:lang w:val="en-GB"/>
      </w:rPr>
      <w:drawing>
        <wp:anchor distT="0" distB="0" distL="114300" distR="114300" simplePos="0" relativeHeight="251659264" behindDoc="1" locked="0" layoutInCell="1" allowOverlap="1" wp14:anchorId="7CB2525B" wp14:editId="600E75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63547" cy="7077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F Primary Full Colou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110" cy="71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0C6"/>
    <w:multiLevelType w:val="hybridMultilevel"/>
    <w:tmpl w:val="E362D90C"/>
    <w:styleLink w:val="ImportedStyle2"/>
    <w:lvl w:ilvl="0" w:tplc="4770057A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6EA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E9E46">
      <w:start w:val="1"/>
      <w:numFmt w:val="lowerRoman"/>
      <w:lvlText w:val="%3."/>
      <w:lvlJc w:val="left"/>
      <w:pPr>
        <w:ind w:left="194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AFB60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2A7D6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6804C">
      <w:start w:val="1"/>
      <w:numFmt w:val="lowerRoman"/>
      <w:lvlText w:val="%6."/>
      <w:lvlJc w:val="left"/>
      <w:pPr>
        <w:ind w:left="410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43CBA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2FA82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101DD8">
      <w:start w:val="1"/>
      <w:numFmt w:val="lowerRoman"/>
      <w:lvlText w:val="%9."/>
      <w:lvlJc w:val="left"/>
      <w:pPr>
        <w:ind w:left="626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62518"/>
    <w:multiLevelType w:val="hybridMultilevel"/>
    <w:tmpl w:val="A790A9DA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590"/>
    <w:multiLevelType w:val="hybridMultilevel"/>
    <w:tmpl w:val="C886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B1151"/>
    <w:multiLevelType w:val="hybridMultilevel"/>
    <w:tmpl w:val="8EF4C684"/>
    <w:numStyleLink w:val="ImportedStyle1"/>
  </w:abstractNum>
  <w:abstractNum w:abstractNumId="4" w15:restartNumberingAfterBreak="0">
    <w:nsid w:val="27040C20"/>
    <w:multiLevelType w:val="hybridMultilevel"/>
    <w:tmpl w:val="CD2EF00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7C25"/>
    <w:multiLevelType w:val="hybridMultilevel"/>
    <w:tmpl w:val="E7AA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47B1"/>
    <w:multiLevelType w:val="multilevel"/>
    <w:tmpl w:val="42A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B4DEF"/>
    <w:multiLevelType w:val="hybridMultilevel"/>
    <w:tmpl w:val="1D280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8402D"/>
    <w:multiLevelType w:val="hybridMultilevel"/>
    <w:tmpl w:val="9A78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D2459"/>
    <w:multiLevelType w:val="hybridMultilevel"/>
    <w:tmpl w:val="40D0B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B16C82"/>
    <w:multiLevelType w:val="hybridMultilevel"/>
    <w:tmpl w:val="F8882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C4798"/>
    <w:multiLevelType w:val="hybridMultilevel"/>
    <w:tmpl w:val="C192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07D65"/>
    <w:multiLevelType w:val="hybridMultilevel"/>
    <w:tmpl w:val="E362D90C"/>
    <w:numStyleLink w:val="ImportedStyle2"/>
  </w:abstractNum>
  <w:abstractNum w:abstractNumId="13" w15:restartNumberingAfterBreak="0">
    <w:nsid w:val="471A6C68"/>
    <w:multiLevelType w:val="hybridMultilevel"/>
    <w:tmpl w:val="60145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B2FA7"/>
    <w:multiLevelType w:val="hybridMultilevel"/>
    <w:tmpl w:val="6EF4F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A4DD3"/>
    <w:multiLevelType w:val="hybridMultilevel"/>
    <w:tmpl w:val="BFD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9634D"/>
    <w:multiLevelType w:val="hybridMultilevel"/>
    <w:tmpl w:val="8EF4C684"/>
    <w:styleLink w:val="ImportedStyle1"/>
    <w:lvl w:ilvl="0" w:tplc="39A6177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E302E">
      <w:start w:val="1"/>
      <w:numFmt w:val="bullet"/>
      <w:lvlText w:val="o"/>
      <w:lvlJc w:val="left"/>
      <w:pPr>
        <w:ind w:left="12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E32CE">
      <w:start w:val="1"/>
      <w:numFmt w:val="bullet"/>
      <w:lvlText w:val="▪"/>
      <w:lvlJc w:val="left"/>
      <w:pPr>
        <w:ind w:left="19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C12DE">
      <w:start w:val="1"/>
      <w:numFmt w:val="bullet"/>
      <w:lvlText w:val="•"/>
      <w:lvlJc w:val="left"/>
      <w:pPr>
        <w:ind w:left="26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8C604">
      <w:start w:val="1"/>
      <w:numFmt w:val="bullet"/>
      <w:lvlText w:val="o"/>
      <w:lvlJc w:val="left"/>
      <w:pPr>
        <w:ind w:left="3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C7DC8">
      <w:start w:val="1"/>
      <w:numFmt w:val="bullet"/>
      <w:lvlText w:val="▪"/>
      <w:lvlJc w:val="left"/>
      <w:pPr>
        <w:ind w:left="41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9D64">
      <w:start w:val="1"/>
      <w:numFmt w:val="bullet"/>
      <w:lvlText w:val="•"/>
      <w:lvlJc w:val="left"/>
      <w:pPr>
        <w:ind w:left="4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CB5A6">
      <w:start w:val="1"/>
      <w:numFmt w:val="bullet"/>
      <w:lvlText w:val="o"/>
      <w:lvlJc w:val="left"/>
      <w:pPr>
        <w:ind w:left="55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01944">
      <w:start w:val="1"/>
      <w:numFmt w:val="bullet"/>
      <w:lvlText w:val="▪"/>
      <w:lvlJc w:val="left"/>
      <w:pPr>
        <w:ind w:left="62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1041B4"/>
    <w:multiLevelType w:val="hybridMultilevel"/>
    <w:tmpl w:val="D4BA5CD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300D6"/>
    <w:multiLevelType w:val="hybridMultilevel"/>
    <w:tmpl w:val="90A22480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D1EEB"/>
    <w:multiLevelType w:val="hybridMultilevel"/>
    <w:tmpl w:val="866C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D6C"/>
    <w:multiLevelType w:val="hybridMultilevel"/>
    <w:tmpl w:val="5B06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2471486">
    <w:abstractNumId w:val="16"/>
  </w:num>
  <w:num w:numId="2" w16cid:durableId="760879291">
    <w:abstractNumId w:val="3"/>
  </w:num>
  <w:num w:numId="3" w16cid:durableId="66155752">
    <w:abstractNumId w:val="0"/>
  </w:num>
  <w:num w:numId="4" w16cid:durableId="1290622813">
    <w:abstractNumId w:val="12"/>
  </w:num>
  <w:num w:numId="5" w16cid:durableId="1989047800">
    <w:abstractNumId w:val="12"/>
    <w:lvlOverride w:ilvl="0">
      <w:startOverride w:val="10"/>
    </w:lvlOverride>
  </w:num>
  <w:num w:numId="6" w16cid:durableId="1829981225">
    <w:abstractNumId w:val="11"/>
  </w:num>
  <w:num w:numId="7" w16cid:durableId="1306667085">
    <w:abstractNumId w:val="20"/>
  </w:num>
  <w:num w:numId="8" w16cid:durableId="2008896485">
    <w:abstractNumId w:val="1"/>
  </w:num>
  <w:num w:numId="9" w16cid:durableId="1983774899">
    <w:abstractNumId w:val="17"/>
  </w:num>
  <w:num w:numId="10" w16cid:durableId="1683973553">
    <w:abstractNumId w:val="4"/>
  </w:num>
  <w:num w:numId="11" w16cid:durableId="1825661531">
    <w:abstractNumId w:val="14"/>
  </w:num>
  <w:num w:numId="12" w16cid:durableId="121073708">
    <w:abstractNumId w:val="2"/>
  </w:num>
  <w:num w:numId="13" w16cid:durableId="54133138">
    <w:abstractNumId w:val="18"/>
  </w:num>
  <w:num w:numId="14" w16cid:durableId="1485045921">
    <w:abstractNumId w:val="6"/>
  </w:num>
  <w:num w:numId="15" w16cid:durableId="306978487">
    <w:abstractNumId w:val="10"/>
  </w:num>
  <w:num w:numId="16" w16cid:durableId="611132243">
    <w:abstractNumId w:val="8"/>
  </w:num>
  <w:num w:numId="17" w16cid:durableId="1998921154">
    <w:abstractNumId w:val="15"/>
  </w:num>
  <w:num w:numId="18" w16cid:durableId="1585801255">
    <w:abstractNumId w:val="19"/>
  </w:num>
  <w:num w:numId="19" w16cid:durableId="1602487525">
    <w:abstractNumId w:val="5"/>
  </w:num>
  <w:num w:numId="20" w16cid:durableId="1239050831">
    <w:abstractNumId w:val="7"/>
  </w:num>
  <w:num w:numId="21" w16cid:durableId="440417417">
    <w:abstractNumId w:val="9"/>
  </w:num>
  <w:num w:numId="22" w16cid:durableId="1647777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90"/>
    <w:rsid w:val="0000742B"/>
    <w:rsid w:val="00073E76"/>
    <w:rsid w:val="00075321"/>
    <w:rsid w:val="000B629F"/>
    <w:rsid w:val="000C4361"/>
    <w:rsid w:val="000E31AE"/>
    <w:rsid w:val="000E382D"/>
    <w:rsid w:val="000F7F3A"/>
    <w:rsid w:val="00102F99"/>
    <w:rsid w:val="00112955"/>
    <w:rsid w:val="001159BB"/>
    <w:rsid w:val="00124843"/>
    <w:rsid w:val="00153BFC"/>
    <w:rsid w:val="0015642B"/>
    <w:rsid w:val="00162E75"/>
    <w:rsid w:val="001C1F12"/>
    <w:rsid w:val="001C54E6"/>
    <w:rsid w:val="001D37FF"/>
    <w:rsid w:val="001D555A"/>
    <w:rsid w:val="002023C3"/>
    <w:rsid w:val="00204DD4"/>
    <w:rsid w:val="0023271E"/>
    <w:rsid w:val="0023744C"/>
    <w:rsid w:val="00264484"/>
    <w:rsid w:val="002A3130"/>
    <w:rsid w:val="002B6635"/>
    <w:rsid w:val="002D2512"/>
    <w:rsid w:val="002D3338"/>
    <w:rsid w:val="002E0668"/>
    <w:rsid w:val="00300D98"/>
    <w:rsid w:val="00307214"/>
    <w:rsid w:val="00314945"/>
    <w:rsid w:val="003204B4"/>
    <w:rsid w:val="0032731C"/>
    <w:rsid w:val="003541F4"/>
    <w:rsid w:val="00365CFB"/>
    <w:rsid w:val="00387D62"/>
    <w:rsid w:val="004012D2"/>
    <w:rsid w:val="00435022"/>
    <w:rsid w:val="00451922"/>
    <w:rsid w:val="00462023"/>
    <w:rsid w:val="0046322C"/>
    <w:rsid w:val="00491CAD"/>
    <w:rsid w:val="004E061B"/>
    <w:rsid w:val="005251AA"/>
    <w:rsid w:val="0052688A"/>
    <w:rsid w:val="005507B9"/>
    <w:rsid w:val="005A1D01"/>
    <w:rsid w:val="005C1594"/>
    <w:rsid w:val="005C6E2F"/>
    <w:rsid w:val="005D2A62"/>
    <w:rsid w:val="005E0E6D"/>
    <w:rsid w:val="005E53DF"/>
    <w:rsid w:val="005F5305"/>
    <w:rsid w:val="00610549"/>
    <w:rsid w:val="00626D48"/>
    <w:rsid w:val="00642E96"/>
    <w:rsid w:val="00650B69"/>
    <w:rsid w:val="00653CFD"/>
    <w:rsid w:val="006741D8"/>
    <w:rsid w:val="006B6ACA"/>
    <w:rsid w:val="006C7EF5"/>
    <w:rsid w:val="006D1092"/>
    <w:rsid w:val="006D1C35"/>
    <w:rsid w:val="00714835"/>
    <w:rsid w:val="0073193A"/>
    <w:rsid w:val="00740E59"/>
    <w:rsid w:val="007660BA"/>
    <w:rsid w:val="00774B6F"/>
    <w:rsid w:val="00796394"/>
    <w:rsid w:val="007A60DB"/>
    <w:rsid w:val="007E52C9"/>
    <w:rsid w:val="007F2C70"/>
    <w:rsid w:val="00803848"/>
    <w:rsid w:val="008238DB"/>
    <w:rsid w:val="0084724A"/>
    <w:rsid w:val="008566EE"/>
    <w:rsid w:val="00857192"/>
    <w:rsid w:val="00860B31"/>
    <w:rsid w:val="008615E6"/>
    <w:rsid w:val="008A2FE6"/>
    <w:rsid w:val="008B37AC"/>
    <w:rsid w:val="008B4F21"/>
    <w:rsid w:val="008C68E6"/>
    <w:rsid w:val="008F4E19"/>
    <w:rsid w:val="009434E2"/>
    <w:rsid w:val="009874CC"/>
    <w:rsid w:val="009B0D4B"/>
    <w:rsid w:val="009B642C"/>
    <w:rsid w:val="009C6AD6"/>
    <w:rsid w:val="009D4F25"/>
    <w:rsid w:val="00A50DAB"/>
    <w:rsid w:val="00A93FD5"/>
    <w:rsid w:val="00A963A3"/>
    <w:rsid w:val="00AB3D4C"/>
    <w:rsid w:val="00AD5373"/>
    <w:rsid w:val="00B2179E"/>
    <w:rsid w:val="00B32966"/>
    <w:rsid w:val="00B504DD"/>
    <w:rsid w:val="00B51526"/>
    <w:rsid w:val="00B66CE5"/>
    <w:rsid w:val="00B86073"/>
    <w:rsid w:val="00B8720D"/>
    <w:rsid w:val="00B9410D"/>
    <w:rsid w:val="00B97386"/>
    <w:rsid w:val="00BD00EC"/>
    <w:rsid w:val="00BD073E"/>
    <w:rsid w:val="00C124FB"/>
    <w:rsid w:val="00C1347A"/>
    <w:rsid w:val="00C30F90"/>
    <w:rsid w:val="00C7703A"/>
    <w:rsid w:val="00CA2509"/>
    <w:rsid w:val="00CB196F"/>
    <w:rsid w:val="00CE21FE"/>
    <w:rsid w:val="00CE5EC2"/>
    <w:rsid w:val="00CE6AEA"/>
    <w:rsid w:val="00CF538B"/>
    <w:rsid w:val="00CF5815"/>
    <w:rsid w:val="00D019B9"/>
    <w:rsid w:val="00D175B1"/>
    <w:rsid w:val="00D24990"/>
    <w:rsid w:val="00D4003C"/>
    <w:rsid w:val="00D54870"/>
    <w:rsid w:val="00D7176C"/>
    <w:rsid w:val="00D85B84"/>
    <w:rsid w:val="00DA6947"/>
    <w:rsid w:val="00DB41E7"/>
    <w:rsid w:val="00DC0836"/>
    <w:rsid w:val="00DC370C"/>
    <w:rsid w:val="00E33707"/>
    <w:rsid w:val="00E4113C"/>
    <w:rsid w:val="00E41DFC"/>
    <w:rsid w:val="00E67A5D"/>
    <w:rsid w:val="00E874B1"/>
    <w:rsid w:val="00EC360C"/>
    <w:rsid w:val="00EE5726"/>
    <w:rsid w:val="00EF2472"/>
    <w:rsid w:val="00EF294B"/>
    <w:rsid w:val="00F23D79"/>
    <w:rsid w:val="00F3293E"/>
    <w:rsid w:val="00F3581E"/>
    <w:rsid w:val="00F527DF"/>
    <w:rsid w:val="00F534BA"/>
    <w:rsid w:val="00F54601"/>
    <w:rsid w:val="00F640CC"/>
    <w:rsid w:val="00F71199"/>
    <w:rsid w:val="00F80F25"/>
    <w:rsid w:val="00F93B95"/>
    <w:rsid w:val="00F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FE616"/>
  <w15:docId w15:val="{CE52DF0C-7B4F-49CC-AECB-D1737F2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next w:val="Body"/>
    <w:pPr>
      <w:keepNext/>
      <w:spacing w:before="60" w:after="60"/>
      <w:outlineLvl w:val="3"/>
    </w:pPr>
    <w:rPr>
      <w:rFonts w:ascii="Arial Narrow" w:hAnsi="Arial Narrow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Narrow" w:hAnsi="Arial Narrow"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 Narrow" w:hAnsi="Arial Narrow" w:cs="Arial Unicode MS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spacing w:before="120" w:after="180"/>
      <w:outlineLvl w:val="0"/>
    </w:pPr>
    <w:rPr>
      <w:rFonts w:ascii="Arial" w:eastAsia="Arial" w:hAnsi="Arial" w:cs="Arial"/>
      <w:b/>
      <w:bCs/>
      <w:color w:val="000000"/>
      <w:kern w:val="28"/>
      <w:sz w:val="36"/>
      <w:szCs w:val="36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nhideWhenUsed/>
    <w:rsid w:val="001D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555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C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CF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F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26D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Arial" w:eastAsia="Times New Roman" w:hAnsi="Arial"/>
      <w:sz w:val="22"/>
      <w:szCs w:val="20"/>
      <w:bdr w:val="none" w:sz="0" w:space="0" w:color="auto"/>
      <w:lang w:val="en-GB"/>
    </w:rPr>
  </w:style>
  <w:style w:type="paragraph" w:customStyle="1" w:styleId="Default">
    <w:name w:val="Default"/>
    <w:rsid w:val="00B860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M8">
    <w:name w:val="CM8"/>
    <w:basedOn w:val="Default"/>
    <w:next w:val="Default"/>
    <w:rsid w:val="00642E96"/>
    <w:pPr>
      <w:spacing w:after="43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B825C7E7C44CB98C25A00D5FCD6E" ma:contentTypeVersion="18" ma:contentTypeDescription="Create a new document." ma:contentTypeScope="" ma:versionID="d26e1470115f80764bf2a5b926613558">
  <xsd:schema xmlns:xsd="http://www.w3.org/2001/XMLSchema" xmlns:xs="http://www.w3.org/2001/XMLSchema" xmlns:p="http://schemas.microsoft.com/office/2006/metadata/properties" xmlns:ns2="cfbad302-80ff-4320-a1e7-718263e71ef5" xmlns:ns3="d92c11ff-f72c-49ac-a42e-62aae1321c9a" targetNamespace="http://schemas.microsoft.com/office/2006/metadata/properties" ma:root="true" ma:fieldsID="a2cdcfb37a463ca3428ce9197df0a036" ns2:_="" ns3:_="">
    <xsd:import namespace="cfbad302-80ff-4320-a1e7-718263e71ef5"/>
    <xsd:import namespace="d92c11ff-f72c-49ac-a42e-62aae1321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d302-80ff-4320-a1e7-718263e71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17acc-9912-452e-8762-c54547ae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11ff-f72c-49ac-a42e-62aae1321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84f3e5-66b8-47d4-bef1-99b7624b95d9}" ma:internalName="TaxCatchAll" ma:showField="CatchAllData" ma:web="d92c11ff-f72c-49ac-a42e-62aae1321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c11ff-f72c-49ac-a42e-62aae1321c9a" xsi:nil="true"/>
    <lcf76f155ced4ddcb4097134ff3c332f xmlns="cfbad302-80ff-4320-a1e7-718263e71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27076-BD26-4B97-8FBF-827BE2E07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482E8-C0B3-493A-A60E-C0CCC58BD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ad302-80ff-4320-a1e7-718263e71ef5"/>
    <ds:schemaRef ds:uri="d92c11ff-f72c-49ac-a42e-62aae1321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57034-254B-4924-B227-66D68F6472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A918-1798-4A9E-ADE0-7D8B295EE5D6}">
  <ds:schemaRefs>
    <ds:schemaRef ds:uri="http://schemas.microsoft.com/office/2006/metadata/properties"/>
    <ds:schemaRef ds:uri="http://schemas.microsoft.com/office/infopath/2007/PartnerControls"/>
    <ds:schemaRef ds:uri="d92c11ff-f72c-49ac-a42e-62aae1321c9a"/>
    <ds:schemaRef ds:uri="cfbad302-80ff-4320-a1e7-718263e71e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NEF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Bell</dc:creator>
  <cp:lastModifiedBy>Krisztina Hay</cp:lastModifiedBy>
  <cp:revision>4</cp:revision>
  <cp:lastPrinted>2019-12-02T10:27:00Z</cp:lastPrinted>
  <dcterms:created xsi:type="dcterms:W3CDTF">2025-07-24T15:37:00Z</dcterms:created>
  <dcterms:modified xsi:type="dcterms:W3CDTF">2025-08-20T12:49:00Z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0x010100AD02B825C7E7C44CB98C25A00D5FCD6E</vt:lpwstr>
  </property>
  <property fmtid="{D5CDD505-2E9C-101B-9397-08002B2CF9AE}" pid="3" name="MediaServiceImageTags">
    <vt:lpwstr/>
  </property>
</Properties>
</file>